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E75" w:rsidRDefault="003A7E75" w:rsidP="003A7E75">
      <w:pPr>
        <w:spacing w:after="0"/>
        <w:jc w:val="right"/>
        <w:rPr>
          <w:rFonts w:ascii="Times New Roman" w:hAnsi="Times New Roman" w:cs="Times New Roman"/>
          <w:sz w:val="24"/>
          <w:szCs w:val="24"/>
        </w:rPr>
      </w:pPr>
    </w:p>
    <w:p w:rsidR="00CF7D33" w:rsidRPr="008133D0" w:rsidRDefault="00CF7D33" w:rsidP="00CF7D33">
      <w:pPr>
        <w:spacing w:after="0"/>
        <w:jc w:val="right"/>
        <w:rPr>
          <w:rFonts w:ascii="Times New Roman" w:hAnsi="Times New Roman" w:cs="Times New Roman"/>
          <w:sz w:val="28"/>
          <w:szCs w:val="28"/>
        </w:rPr>
      </w:pPr>
      <w:r w:rsidRPr="008133D0">
        <w:rPr>
          <w:rFonts w:ascii="Times New Roman" w:hAnsi="Times New Roman" w:cs="Times New Roman"/>
          <w:sz w:val="28"/>
          <w:szCs w:val="28"/>
        </w:rPr>
        <w:t xml:space="preserve">Приложение № </w:t>
      </w:r>
      <w:r w:rsidR="007B7A9F">
        <w:rPr>
          <w:rFonts w:ascii="Times New Roman" w:hAnsi="Times New Roman" w:cs="Times New Roman"/>
          <w:sz w:val="28"/>
          <w:szCs w:val="28"/>
        </w:rPr>
        <w:t>5</w:t>
      </w:r>
    </w:p>
    <w:p w:rsidR="00CF7D33" w:rsidRPr="008133D0" w:rsidRDefault="00CF7D33" w:rsidP="00CF7D33">
      <w:pPr>
        <w:spacing w:after="0"/>
        <w:jc w:val="right"/>
        <w:rPr>
          <w:rFonts w:ascii="Times New Roman" w:hAnsi="Times New Roman" w:cs="Times New Roman"/>
          <w:sz w:val="28"/>
          <w:szCs w:val="28"/>
        </w:rPr>
      </w:pPr>
      <w:r w:rsidRPr="008133D0">
        <w:rPr>
          <w:rFonts w:ascii="Times New Roman" w:hAnsi="Times New Roman" w:cs="Times New Roman"/>
          <w:sz w:val="28"/>
          <w:szCs w:val="28"/>
        </w:rPr>
        <w:t xml:space="preserve">к муниципальной программе </w:t>
      </w:r>
    </w:p>
    <w:p w:rsidR="00CF7D33" w:rsidRPr="008133D0" w:rsidRDefault="00ED6D5D" w:rsidP="00CF7D33">
      <w:pPr>
        <w:spacing w:after="0"/>
        <w:jc w:val="right"/>
        <w:rPr>
          <w:rFonts w:ascii="Times New Roman" w:hAnsi="Times New Roman" w:cs="Times New Roman"/>
          <w:sz w:val="28"/>
          <w:szCs w:val="28"/>
        </w:rPr>
      </w:pPr>
      <w:r>
        <w:rPr>
          <w:rFonts w:ascii="Times New Roman" w:hAnsi="Times New Roman" w:cs="Times New Roman"/>
          <w:sz w:val="28"/>
          <w:szCs w:val="28"/>
        </w:rPr>
        <w:t>Нижнепоповского сельского</w:t>
      </w:r>
      <w:r w:rsidR="00CF7D33" w:rsidRPr="008133D0">
        <w:rPr>
          <w:rFonts w:ascii="Times New Roman" w:hAnsi="Times New Roman" w:cs="Times New Roman"/>
          <w:sz w:val="28"/>
          <w:szCs w:val="28"/>
        </w:rPr>
        <w:t xml:space="preserve"> поселения </w:t>
      </w:r>
    </w:p>
    <w:p w:rsidR="00CF7D33" w:rsidRPr="008133D0" w:rsidRDefault="00CF7D33" w:rsidP="00CF7D33">
      <w:pPr>
        <w:spacing w:after="0"/>
        <w:jc w:val="right"/>
        <w:rPr>
          <w:rFonts w:ascii="Times New Roman" w:hAnsi="Times New Roman" w:cs="Times New Roman"/>
          <w:sz w:val="28"/>
          <w:szCs w:val="28"/>
        </w:rPr>
      </w:pPr>
      <w:r w:rsidRPr="008133D0">
        <w:rPr>
          <w:rFonts w:ascii="Times New Roman" w:hAnsi="Times New Roman" w:cs="Times New Roman"/>
          <w:sz w:val="28"/>
          <w:szCs w:val="28"/>
        </w:rPr>
        <w:t>«Управление муниципальными финансами и создание условий</w:t>
      </w:r>
    </w:p>
    <w:p w:rsidR="00CF7D33" w:rsidRPr="008133D0" w:rsidRDefault="00CF7D33" w:rsidP="00CF7D33">
      <w:pPr>
        <w:spacing w:after="0"/>
        <w:jc w:val="right"/>
        <w:rPr>
          <w:rFonts w:ascii="Times New Roman" w:hAnsi="Times New Roman" w:cs="Times New Roman"/>
          <w:sz w:val="28"/>
          <w:szCs w:val="28"/>
        </w:rPr>
      </w:pPr>
      <w:r w:rsidRPr="008133D0">
        <w:rPr>
          <w:rFonts w:ascii="Times New Roman" w:hAnsi="Times New Roman" w:cs="Times New Roman"/>
          <w:sz w:val="28"/>
          <w:szCs w:val="28"/>
        </w:rPr>
        <w:t xml:space="preserve"> для эффективного управления муниципальными финансами</w:t>
      </w:r>
      <w:r w:rsidR="00ED6D5D">
        <w:rPr>
          <w:rFonts w:ascii="Times New Roman" w:hAnsi="Times New Roman" w:cs="Times New Roman"/>
          <w:sz w:val="28"/>
          <w:szCs w:val="28"/>
        </w:rPr>
        <w:t xml:space="preserve"> поселения</w:t>
      </w:r>
      <w:r w:rsidRPr="008133D0">
        <w:rPr>
          <w:rFonts w:ascii="Times New Roman" w:hAnsi="Times New Roman" w:cs="Times New Roman"/>
          <w:sz w:val="28"/>
          <w:szCs w:val="28"/>
        </w:rPr>
        <w:t>»</w:t>
      </w:r>
    </w:p>
    <w:p w:rsidR="00CF7D33" w:rsidRDefault="00CF7D33" w:rsidP="003A7E75">
      <w:pPr>
        <w:spacing w:after="0"/>
        <w:jc w:val="center"/>
        <w:rPr>
          <w:rFonts w:ascii="Times New Roman" w:hAnsi="Times New Roman" w:cs="Times New Roman"/>
          <w:sz w:val="24"/>
          <w:szCs w:val="24"/>
        </w:rPr>
      </w:pPr>
    </w:p>
    <w:p w:rsidR="003A7E75" w:rsidRPr="00CF7D33" w:rsidRDefault="007B7A9F" w:rsidP="003A7E75">
      <w:pPr>
        <w:spacing w:after="0"/>
        <w:jc w:val="center"/>
        <w:rPr>
          <w:rFonts w:ascii="Times New Roman" w:hAnsi="Times New Roman" w:cs="Times New Roman"/>
          <w:sz w:val="28"/>
          <w:szCs w:val="28"/>
        </w:rPr>
      </w:pPr>
      <w:r>
        <w:rPr>
          <w:rFonts w:ascii="Times New Roman" w:hAnsi="Times New Roman" w:cs="Times New Roman"/>
          <w:sz w:val="28"/>
          <w:szCs w:val="28"/>
        </w:rPr>
        <w:t xml:space="preserve">Сведения о методике расчета показателя (индикатора) муниципальной программы </w:t>
      </w:r>
      <w:r w:rsidR="00ED6D5D">
        <w:rPr>
          <w:rFonts w:ascii="Times New Roman" w:hAnsi="Times New Roman" w:cs="Times New Roman"/>
          <w:sz w:val="28"/>
          <w:szCs w:val="28"/>
        </w:rPr>
        <w:t>Нижнепоповского сельского</w:t>
      </w:r>
      <w:r>
        <w:rPr>
          <w:rFonts w:ascii="Times New Roman" w:hAnsi="Times New Roman" w:cs="Times New Roman"/>
          <w:sz w:val="28"/>
          <w:szCs w:val="28"/>
        </w:rPr>
        <w:t xml:space="preserve"> поселения «Управление муниципальными финансами и создание условий для эффективного управления муниципальными финансами</w:t>
      </w:r>
      <w:r w:rsidR="00ED6D5D">
        <w:rPr>
          <w:rFonts w:ascii="Times New Roman" w:hAnsi="Times New Roman" w:cs="Times New Roman"/>
          <w:sz w:val="28"/>
          <w:szCs w:val="28"/>
        </w:rPr>
        <w:t xml:space="preserve"> поселения</w:t>
      </w:r>
      <w:r>
        <w:rPr>
          <w:rFonts w:ascii="Times New Roman" w:hAnsi="Times New Roman" w:cs="Times New Roman"/>
          <w:sz w:val="28"/>
          <w:szCs w:val="28"/>
        </w:rPr>
        <w:t>».</w:t>
      </w:r>
    </w:p>
    <w:p w:rsidR="003A7E75" w:rsidRPr="00CF7D33" w:rsidRDefault="003A7E75" w:rsidP="003A7E75">
      <w:pPr>
        <w:spacing w:after="0"/>
        <w:jc w:val="center"/>
        <w:rPr>
          <w:rFonts w:ascii="Times New Roman" w:hAnsi="Times New Roman" w:cs="Times New Roman"/>
          <w:sz w:val="28"/>
          <w:szCs w:val="28"/>
        </w:rPr>
      </w:pPr>
    </w:p>
    <w:tbl>
      <w:tblPr>
        <w:tblStyle w:val="a7"/>
        <w:tblW w:w="0" w:type="auto"/>
        <w:tblLook w:val="04A0"/>
      </w:tblPr>
      <w:tblGrid>
        <w:gridCol w:w="540"/>
        <w:gridCol w:w="2687"/>
        <w:gridCol w:w="1592"/>
        <w:gridCol w:w="5779"/>
        <w:gridCol w:w="4188"/>
      </w:tblGrid>
      <w:tr w:rsidR="002961A0" w:rsidTr="002961A0">
        <w:tc>
          <w:tcPr>
            <w:tcW w:w="540" w:type="dxa"/>
          </w:tcPr>
          <w:p w:rsidR="00795504" w:rsidRDefault="00795504" w:rsidP="003A7E75">
            <w:pPr>
              <w:jc w:val="center"/>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2687" w:type="dxa"/>
          </w:tcPr>
          <w:p w:rsidR="00795504" w:rsidRDefault="00795504" w:rsidP="003A7E75">
            <w:pPr>
              <w:jc w:val="center"/>
              <w:rPr>
                <w:rFonts w:ascii="Times New Roman" w:hAnsi="Times New Roman" w:cs="Times New Roman"/>
                <w:sz w:val="24"/>
                <w:szCs w:val="24"/>
              </w:rPr>
            </w:pPr>
            <w:r>
              <w:rPr>
                <w:rFonts w:ascii="Times New Roman" w:hAnsi="Times New Roman" w:cs="Times New Roman"/>
                <w:sz w:val="24"/>
                <w:szCs w:val="24"/>
              </w:rPr>
              <w:t>Наименование показателя</w:t>
            </w:r>
          </w:p>
        </w:tc>
        <w:tc>
          <w:tcPr>
            <w:tcW w:w="1592" w:type="dxa"/>
          </w:tcPr>
          <w:p w:rsidR="00795504" w:rsidRDefault="00795504" w:rsidP="003A7E75">
            <w:pPr>
              <w:jc w:val="center"/>
              <w:rPr>
                <w:rFonts w:ascii="Times New Roman" w:hAnsi="Times New Roman" w:cs="Times New Roman"/>
                <w:sz w:val="24"/>
                <w:szCs w:val="24"/>
              </w:rPr>
            </w:pPr>
            <w:r>
              <w:rPr>
                <w:rFonts w:ascii="Times New Roman" w:hAnsi="Times New Roman" w:cs="Times New Roman"/>
                <w:sz w:val="24"/>
                <w:szCs w:val="24"/>
              </w:rPr>
              <w:t xml:space="preserve">Ед. </w:t>
            </w:r>
            <w:proofErr w:type="spellStart"/>
            <w:r>
              <w:rPr>
                <w:rFonts w:ascii="Times New Roman" w:hAnsi="Times New Roman" w:cs="Times New Roman"/>
                <w:sz w:val="24"/>
                <w:szCs w:val="24"/>
              </w:rPr>
              <w:t>изм</w:t>
            </w:r>
            <w:proofErr w:type="spellEnd"/>
            <w:r>
              <w:rPr>
                <w:rFonts w:ascii="Times New Roman" w:hAnsi="Times New Roman" w:cs="Times New Roman"/>
                <w:sz w:val="24"/>
                <w:szCs w:val="24"/>
              </w:rPr>
              <w:t>.</w:t>
            </w:r>
          </w:p>
        </w:tc>
        <w:tc>
          <w:tcPr>
            <w:tcW w:w="5779" w:type="dxa"/>
          </w:tcPr>
          <w:p w:rsidR="00795504" w:rsidRDefault="00795504" w:rsidP="003A7E75">
            <w:pPr>
              <w:jc w:val="center"/>
              <w:rPr>
                <w:rFonts w:ascii="Times New Roman" w:hAnsi="Times New Roman" w:cs="Times New Roman"/>
                <w:sz w:val="24"/>
                <w:szCs w:val="24"/>
              </w:rPr>
            </w:pPr>
            <w:r>
              <w:rPr>
                <w:rFonts w:ascii="Times New Roman" w:hAnsi="Times New Roman" w:cs="Times New Roman"/>
                <w:sz w:val="24"/>
                <w:szCs w:val="24"/>
              </w:rPr>
              <w:t>Методика расчета показателя (формула) и методологические пояснения к показателю</w:t>
            </w:r>
          </w:p>
        </w:tc>
        <w:tc>
          <w:tcPr>
            <w:tcW w:w="4188" w:type="dxa"/>
          </w:tcPr>
          <w:p w:rsidR="00795504" w:rsidRDefault="00795504" w:rsidP="003A7E75">
            <w:pPr>
              <w:jc w:val="center"/>
              <w:rPr>
                <w:rFonts w:ascii="Times New Roman" w:hAnsi="Times New Roman" w:cs="Times New Roman"/>
                <w:sz w:val="24"/>
                <w:szCs w:val="24"/>
              </w:rPr>
            </w:pPr>
            <w:r>
              <w:rPr>
                <w:rFonts w:ascii="Times New Roman" w:hAnsi="Times New Roman" w:cs="Times New Roman"/>
                <w:sz w:val="24"/>
                <w:szCs w:val="24"/>
              </w:rPr>
              <w:t>Базовые показатели (используемые в формуле)</w:t>
            </w:r>
          </w:p>
        </w:tc>
      </w:tr>
      <w:tr w:rsidR="002961A0" w:rsidTr="002961A0">
        <w:tc>
          <w:tcPr>
            <w:tcW w:w="540" w:type="dxa"/>
          </w:tcPr>
          <w:p w:rsidR="00795504" w:rsidRDefault="00795504" w:rsidP="003A7E75">
            <w:pPr>
              <w:jc w:val="center"/>
              <w:rPr>
                <w:rFonts w:ascii="Times New Roman" w:hAnsi="Times New Roman" w:cs="Times New Roman"/>
                <w:sz w:val="24"/>
                <w:szCs w:val="24"/>
              </w:rPr>
            </w:pPr>
            <w:r>
              <w:rPr>
                <w:rFonts w:ascii="Times New Roman" w:hAnsi="Times New Roman" w:cs="Times New Roman"/>
                <w:sz w:val="24"/>
                <w:szCs w:val="24"/>
              </w:rPr>
              <w:t>1</w:t>
            </w:r>
          </w:p>
        </w:tc>
        <w:tc>
          <w:tcPr>
            <w:tcW w:w="2687" w:type="dxa"/>
          </w:tcPr>
          <w:p w:rsidR="00795504" w:rsidRDefault="00795504" w:rsidP="003A7E75">
            <w:pPr>
              <w:jc w:val="center"/>
              <w:rPr>
                <w:rFonts w:ascii="Times New Roman" w:hAnsi="Times New Roman" w:cs="Times New Roman"/>
                <w:sz w:val="24"/>
                <w:szCs w:val="24"/>
              </w:rPr>
            </w:pPr>
            <w:r>
              <w:rPr>
                <w:rFonts w:ascii="Times New Roman" w:hAnsi="Times New Roman" w:cs="Times New Roman"/>
                <w:sz w:val="24"/>
                <w:szCs w:val="24"/>
              </w:rPr>
              <w:t>2</w:t>
            </w:r>
          </w:p>
        </w:tc>
        <w:tc>
          <w:tcPr>
            <w:tcW w:w="1592" w:type="dxa"/>
          </w:tcPr>
          <w:p w:rsidR="00795504" w:rsidRDefault="00795504" w:rsidP="003A7E75">
            <w:pPr>
              <w:jc w:val="center"/>
              <w:rPr>
                <w:rFonts w:ascii="Times New Roman" w:hAnsi="Times New Roman" w:cs="Times New Roman"/>
                <w:sz w:val="24"/>
                <w:szCs w:val="24"/>
              </w:rPr>
            </w:pPr>
            <w:r>
              <w:rPr>
                <w:rFonts w:ascii="Times New Roman" w:hAnsi="Times New Roman" w:cs="Times New Roman"/>
                <w:sz w:val="24"/>
                <w:szCs w:val="24"/>
              </w:rPr>
              <w:t>3</w:t>
            </w:r>
          </w:p>
        </w:tc>
        <w:tc>
          <w:tcPr>
            <w:tcW w:w="5779" w:type="dxa"/>
          </w:tcPr>
          <w:p w:rsidR="00795504" w:rsidRDefault="00795504" w:rsidP="003A7E75">
            <w:pPr>
              <w:jc w:val="center"/>
              <w:rPr>
                <w:rFonts w:ascii="Times New Roman" w:hAnsi="Times New Roman" w:cs="Times New Roman"/>
                <w:sz w:val="24"/>
                <w:szCs w:val="24"/>
              </w:rPr>
            </w:pPr>
            <w:r>
              <w:rPr>
                <w:rFonts w:ascii="Times New Roman" w:hAnsi="Times New Roman" w:cs="Times New Roman"/>
                <w:sz w:val="24"/>
                <w:szCs w:val="24"/>
              </w:rPr>
              <w:t>4</w:t>
            </w:r>
          </w:p>
        </w:tc>
        <w:tc>
          <w:tcPr>
            <w:tcW w:w="4188" w:type="dxa"/>
          </w:tcPr>
          <w:p w:rsidR="00795504" w:rsidRDefault="00795504" w:rsidP="003A7E75">
            <w:pPr>
              <w:jc w:val="center"/>
              <w:rPr>
                <w:rFonts w:ascii="Times New Roman" w:hAnsi="Times New Roman" w:cs="Times New Roman"/>
                <w:sz w:val="24"/>
                <w:szCs w:val="24"/>
              </w:rPr>
            </w:pPr>
            <w:r>
              <w:rPr>
                <w:rFonts w:ascii="Times New Roman" w:hAnsi="Times New Roman" w:cs="Times New Roman"/>
                <w:sz w:val="24"/>
                <w:szCs w:val="24"/>
              </w:rPr>
              <w:t>5</w:t>
            </w:r>
          </w:p>
        </w:tc>
      </w:tr>
      <w:tr w:rsidR="002961A0" w:rsidTr="002961A0">
        <w:tc>
          <w:tcPr>
            <w:tcW w:w="540" w:type="dxa"/>
          </w:tcPr>
          <w:p w:rsidR="00795504" w:rsidRDefault="00795504" w:rsidP="00795504">
            <w:pPr>
              <w:jc w:val="center"/>
              <w:rPr>
                <w:rFonts w:ascii="Times New Roman" w:hAnsi="Times New Roman" w:cs="Times New Roman"/>
                <w:sz w:val="24"/>
                <w:szCs w:val="24"/>
              </w:rPr>
            </w:pPr>
            <w:r>
              <w:rPr>
                <w:rFonts w:ascii="Times New Roman" w:hAnsi="Times New Roman" w:cs="Times New Roman"/>
                <w:sz w:val="24"/>
                <w:szCs w:val="24"/>
              </w:rPr>
              <w:t>1.</w:t>
            </w:r>
          </w:p>
        </w:tc>
        <w:tc>
          <w:tcPr>
            <w:tcW w:w="2687" w:type="dxa"/>
          </w:tcPr>
          <w:p w:rsidR="00795504" w:rsidRDefault="00795504" w:rsidP="00795504">
            <w:pPr>
              <w:jc w:val="both"/>
              <w:rPr>
                <w:rFonts w:ascii="Times New Roman" w:hAnsi="Times New Roman" w:cs="Times New Roman"/>
                <w:sz w:val="24"/>
                <w:szCs w:val="24"/>
              </w:rPr>
            </w:pPr>
            <w:r>
              <w:rPr>
                <w:rFonts w:ascii="Times New Roman" w:hAnsi="Times New Roman" w:cs="Times New Roman"/>
                <w:sz w:val="24"/>
                <w:szCs w:val="24"/>
              </w:rPr>
              <w:t>Наличие просроченной кредиторской задолженности местного бюджета.</w:t>
            </w:r>
          </w:p>
        </w:tc>
        <w:tc>
          <w:tcPr>
            <w:tcW w:w="1592" w:type="dxa"/>
          </w:tcPr>
          <w:p w:rsidR="00795504" w:rsidRDefault="00795504" w:rsidP="00ED6D5D">
            <w:pPr>
              <w:jc w:val="center"/>
              <w:rPr>
                <w:rFonts w:ascii="Times New Roman" w:hAnsi="Times New Roman" w:cs="Times New Roman"/>
                <w:sz w:val="24"/>
                <w:szCs w:val="24"/>
              </w:rPr>
            </w:pPr>
            <w:r>
              <w:rPr>
                <w:rFonts w:ascii="Times New Roman" w:hAnsi="Times New Roman" w:cs="Times New Roman"/>
                <w:sz w:val="24"/>
                <w:szCs w:val="24"/>
              </w:rPr>
              <w:t>да/нет</w:t>
            </w:r>
          </w:p>
        </w:tc>
        <w:tc>
          <w:tcPr>
            <w:tcW w:w="5779" w:type="dxa"/>
          </w:tcPr>
          <w:p w:rsidR="00795504" w:rsidRDefault="00795504" w:rsidP="00795504">
            <w:pPr>
              <w:jc w:val="both"/>
              <w:rPr>
                <w:rFonts w:ascii="Times New Roman" w:hAnsi="Times New Roman" w:cs="Times New Roman"/>
                <w:sz w:val="24"/>
                <w:szCs w:val="24"/>
              </w:rPr>
            </w:pPr>
            <w:r>
              <w:rPr>
                <w:rFonts w:ascii="Times New Roman" w:hAnsi="Times New Roman" w:cs="Times New Roman"/>
                <w:sz w:val="24"/>
                <w:szCs w:val="24"/>
              </w:rPr>
              <w:t>Показатель характеризует наличие (отсутствие) просроченной кредиторской задолженности местного бюджета по данным месячного (годового) отчета об исполнении местного бюджета по состоянию на 1 января;</w:t>
            </w:r>
          </w:p>
          <w:p w:rsidR="00795504" w:rsidRDefault="00795504" w:rsidP="00795504">
            <w:pPr>
              <w:jc w:val="both"/>
              <w:rPr>
                <w:rFonts w:ascii="Times New Roman" w:hAnsi="Times New Roman" w:cs="Times New Roman"/>
                <w:sz w:val="24"/>
                <w:szCs w:val="24"/>
              </w:rPr>
            </w:pPr>
            <w:r>
              <w:rPr>
                <w:rFonts w:ascii="Times New Roman" w:hAnsi="Times New Roman" w:cs="Times New Roman"/>
                <w:sz w:val="24"/>
                <w:szCs w:val="24"/>
              </w:rPr>
              <w:t>Периодичность показателя – годовая.</w:t>
            </w:r>
          </w:p>
        </w:tc>
        <w:tc>
          <w:tcPr>
            <w:tcW w:w="4188" w:type="dxa"/>
          </w:tcPr>
          <w:p w:rsidR="00795504" w:rsidRDefault="00795504" w:rsidP="00795504">
            <w:pPr>
              <w:jc w:val="center"/>
              <w:rPr>
                <w:rFonts w:ascii="Times New Roman" w:hAnsi="Times New Roman" w:cs="Times New Roman"/>
                <w:sz w:val="24"/>
                <w:szCs w:val="24"/>
              </w:rPr>
            </w:pPr>
            <w:r>
              <w:rPr>
                <w:rFonts w:ascii="Times New Roman" w:hAnsi="Times New Roman" w:cs="Times New Roman"/>
                <w:sz w:val="24"/>
                <w:szCs w:val="24"/>
              </w:rPr>
              <w:t>Отсутствуют.</w:t>
            </w:r>
          </w:p>
        </w:tc>
      </w:tr>
      <w:tr w:rsidR="00905BFA" w:rsidTr="002961A0">
        <w:trPr>
          <w:trHeight w:val="828"/>
        </w:trPr>
        <w:tc>
          <w:tcPr>
            <w:tcW w:w="540" w:type="dxa"/>
            <w:vMerge w:val="restart"/>
          </w:tcPr>
          <w:p w:rsidR="00905BFA" w:rsidRDefault="00905BFA" w:rsidP="003A7E75">
            <w:pPr>
              <w:jc w:val="center"/>
              <w:rPr>
                <w:rFonts w:ascii="Times New Roman" w:hAnsi="Times New Roman" w:cs="Times New Roman"/>
                <w:sz w:val="24"/>
                <w:szCs w:val="24"/>
              </w:rPr>
            </w:pPr>
            <w:r>
              <w:rPr>
                <w:rFonts w:ascii="Times New Roman" w:hAnsi="Times New Roman" w:cs="Times New Roman"/>
                <w:sz w:val="24"/>
                <w:szCs w:val="24"/>
              </w:rPr>
              <w:t>2.</w:t>
            </w:r>
          </w:p>
        </w:tc>
        <w:tc>
          <w:tcPr>
            <w:tcW w:w="2687" w:type="dxa"/>
            <w:vMerge w:val="restart"/>
          </w:tcPr>
          <w:p w:rsidR="00905BFA" w:rsidRDefault="00905BFA" w:rsidP="00795504">
            <w:pPr>
              <w:jc w:val="both"/>
              <w:rPr>
                <w:rFonts w:ascii="Times New Roman" w:hAnsi="Times New Roman" w:cs="Times New Roman"/>
                <w:sz w:val="24"/>
                <w:szCs w:val="24"/>
              </w:rPr>
            </w:pPr>
            <w:r>
              <w:rPr>
                <w:rFonts w:ascii="Times New Roman" w:hAnsi="Times New Roman" w:cs="Times New Roman"/>
                <w:sz w:val="24"/>
                <w:szCs w:val="24"/>
              </w:rPr>
              <w:t>Темп роста налоговых и неналоговых доходов местного бюджета.</w:t>
            </w:r>
          </w:p>
        </w:tc>
        <w:tc>
          <w:tcPr>
            <w:tcW w:w="1592" w:type="dxa"/>
            <w:vMerge w:val="restart"/>
          </w:tcPr>
          <w:p w:rsidR="00905BFA" w:rsidRDefault="00905BFA" w:rsidP="003A7E75">
            <w:pPr>
              <w:jc w:val="center"/>
              <w:rPr>
                <w:rFonts w:ascii="Times New Roman" w:hAnsi="Times New Roman" w:cs="Times New Roman"/>
                <w:sz w:val="24"/>
                <w:szCs w:val="24"/>
              </w:rPr>
            </w:pPr>
            <w:r>
              <w:rPr>
                <w:rFonts w:ascii="Times New Roman" w:hAnsi="Times New Roman" w:cs="Times New Roman"/>
                <w:sz w:val="24"/>
                <w:szCs w:val="24"/>
              </w:rPr>
              <w:t>процент</w:t>
            </w:r>
          </w:p>
        </w:tc>
        <w:tc>
          <w:tcPr>
            <w:tcW w:w="5779" w:type="dxa"/>
            <w:vMerge w:val="restart"/>
          </w:tcPr>
          <w:p w:rsidR="00905BFA" w:rsidRPr="003E6F7D" w:rsidRDefault="00905BFA" w:rsidP="002E7322">
            <w:pPr>
              <w:ind w:firstLine="709"/>
              <w:jc w:val="both"/>
              <w:rPr>
                <w:sz w:val="24"/>
                <w:szCs w:val="24"/>
              </w:rPr>
            </w:pPr>
            <w:proofErr w:type="spellStart"/>
            <w:r w:rsidRPr="003E6F7D">
              <w:rPr>
                <w:sz w:val="24"/>
                <w:szCs w:val="24"/>
              </w:rPr>
              <w:t>Р</w:t>
            </w:r>
            <w:r w:rsidRPr="003E6F7D">
              <w:rPr>
                <w:sz w:val="24"/>
                <w:szCs w:val="24"/>
                <w:vertAlign w:val="superscript"/>
              </w:rPr>
              <w:t>факт</w:t>
            </w:r>
            <w:proofErr w:type="spellEnd"/>
            <w:r w:rsidRPr="003E6F7D">
              <w:rPr>
                <w:sz w:val="24"/>
                <w:szCs w:val="24"/>
              </w:rPr>
              <w:t xml:space="preserve"> = (</w:t>
            </w:r>
            <w:proofErr w:type="spellStart"/>
            <w:proofErr w:type="gramStart"/>
            <w:r w:rsidRPr="003E6F7D">
              <w:rPr>
                <w:sz w:val="24"/>
                <w:szCs w:val="24"/>
              </w:rPr>
              <w:t>V</w:t>
            </w:r>
            <w:proofErr w:type="gramEnd"/>
            <w:r w:rsidRPr="003E6F7D">
              <w:rPr>
                <w:sz w:val="24"/>
                <w:szCs w:val="24"/>
                <w:vertAlign w:val="superscript"/>
              </w:rPr>
              <w:t>факт</w:t>
            </w:r>
            <w:r w:rsidRPr="003E6F7D">
              <w:rPr>
                <w:sz w:val="24"/>
                <w:szCs w:val="24"/>
                <w:vertAlign w:val="subscript"/>
              </w:rPr>
              <w:t>n</w:t>
            </w:r>
            <w:proofErr w:type="spellEnd"/>
            <w:r w:rsidRPr="003E6F7D">
              <w:rPr>
                <w:sz w:val="24"/>
                <w:szCs w:val="24"/>
              </w:rPr>
              <w:t xml:space="preserve"> / </w:t>
            </w:r>
            <w:proofErr w:type="spellStart"/>
            <w:r w:rsidRPr="003E6F7D">
              <w:rPr>
                <w:sz w:val="24"/>
                <w:szCs w:val="24"/>
              </w:rPr>
              <w:t>V</w:t>
            </w:r>
            <w:r w:rsidRPr="003E6F7D">
              <w:rPr>
                <w:sz w:val="24"/>
                <w:szCs w:val="24"/>
                <w:vertAlign w:val="superscript"/>
              </w:rPr>
              <w:t>факт</w:t>
            </w:r>
            <w:proofErr w:type="spellEnd"/>
            <w:r w:rsidRPr="003E6F7D">
              <w:rPr>
                <w:sz w:val="24"/>
                <w:szCs w:val="24"/>
                <w:vertAlign w:val="subscript"/>
              </w:rPr>
              <w:t>(</w:t>
            </w:r>
            <w:r w:rsidRPr="003E6F7D">
              <w:rPr>
                <w:sz w:val="24"/>
                <w:szCs w:val="24"/>
                <w:vertAlign w:val="subscript"/>
                <w:lang w:val="en-US"/>
              </w:rPr>
              <w:t>n</w:t>
            </w:r>
            <w:r w:rsidRPr="003E6F7D">
              <w:rPr>
                <w:sz w:val="24"/>
                <w:szCs w:val="24"/>
                <w:vertAlign w:val="subscript"/>
              </w:rPr>
              <w:t>-1)</w:t>
            </w:r>
            <w:r w:rsidRPr="003E6F7D">
              <w:rPr>
                <w:sz w:val="24"/>
                <w:szCs w:val="24"/>
              </w:rPr>
              <w:t xml:space="preserve">) </w:t>
            </w:r>
            <w:proofErr w:type="spellStart"/>
            <w:r w:rsidRPr="003E6F7D">
              <w:rPr>
                <w:sz w:val="24"/>
                <w:szCs w:val="24"/>
              </w:rPr>
              <w:t>х</w:t>
            </w:r>
            <w:proofErr w:type="spellEnd"/>
            <w:r w:rsidRPr="003E6F7D">
              <w:rPr>
                <w:sz w:val="24"/>
                <w:szCs w:val="24"/>
              </w:rPr>
              <w:t xml:space="preserve"> 100</w:t>
            </w:r>
          </w:p>
          <w:p w:rsidR="00905BFA" w:rsidRDefault="00905BFA" w:rsidP="002E7322">
            <w:pPr>
              <w:pStyle w:val="a9"/>
              <w:jc w:val="both"/>
              <w:rPr>
                <w:rFonts w:ascii="Times New Roman" w:hAnsi="Times New Roman"/>
                <w:sz w:val="24"/>
                <w:szCs w:val="24"/>
              </w:rPr>
            </w:pPr>
            <w:r>
              <w:rPr>
                <w:rFonts w:ascii="Times New Roman" w:hAnsi="Times New Roman"/>
                <w:sz w:val="24"/>
                <w:szCs w:val="24"/>
              </w:rPr>
              <w:t>б</w:t>
            </w:r>
            <w:r w:rsidRPr="00961DDD">
              <w:rPr>
                <w:rFonts w:ascii="Times New Roman" w:hAnsi="Times New Roman"/>
                <w:sz w:val="24"/>
                <w:szCs w:val="24"/>
              </w:rPr>
              <w:t xml:space="preserve">азой для расчета является отчет об исполнении </w:t>
            </w:r>
            <w:r>
              <w:rPr>
                <w:rFonts w:ascii="Times New Roman" w:hAnsi="Times New Roman"/>
                <w:sz w:val="24"/>
                <w:szCs w:val="24"/>
              </w:rPr>
              <w:t>местного бюджета;</w:t>
            </w:r>
          </w:p>
          <w:p w:rsidR="00905BFA" w:rsidRPr="003E6F7D" w:rsidRDefault="00905BFA" w:rsidP="002E7322">
            <w:pPr>
              <w:pStyle w:val="a9"/>
              <w:jc w:val="both"/>
              <w:rPr>
                <w:rFonts w:ascii="Times New Roman" w:hAnsi="Times New Roman"/>
                <w:sz w:val="24"/>
                <w:szCs w:val="24"/>
              </w:rPr>
            </w:pPr>
            <w:r>
              <w:rPr>
                <w:rFonts w:ascii="Times New Roman" w:eastAsia="Times New Roman" w:hAnsi="Times New Roman" w:cs="Calibri"/>
                <w:sz w:val="24"/>
                <w:szCs w:val="24"/>
                <w:lang w:eastAsia="ru-RU"/>
              </w:rPr>
              <w:t>п</w:t>
            </w:r>
            <w:r w:rsidRPr="003E6F7D">
              <w:rPr>
                <w:rFonts w:ascii="Times New Roman" w:eastAsia="Times New Roman" w:hAnsi="Times New Roman" w:cs="Calibri"/>
                <w:sz w:val="24"/>
                <w:szCs w:val="24"/>
                <w:lang w:eastAsia="ru-RU"/>
              </w:rPr>
              <w:t>ер</w:t>
            </w:r>
            <w:r>
              <w:rPr>
                <w:rFonts w:ascii="Times New Roman" w:eastAsia="Times New Roman" w:hAnsi="Times New Roman" w:cs="Calibri"/>
                <w:sz w:val="24"/>
                <w:szCs w:val="24"/>
                <w:lang w:eastAsia="ru-RU"/>
              </w:rPr>
              <w:t>иодичность показателя - годовая</w:t>
            </w:r>
          </w:p>
          <w:p w:rsidR="00905BFA" w:rsidRDefault="00905BFA" w:rsidP="003A7E75">
            <w:pPr>
              <w:jc w:val="center"/>
              <w:rPr>
                <w:rFonts w:ascii="Times New Roman" w:hAnsi="Times New Roman" w:cs="Times New Roman"/>
                <w:sz w:val="24"/>
                <w:szCs w:val="24"/>
              </w:rPr>
            </w:pPr>
          </w:p>
        </w:tc>
        <w:tc>
          <w:tcPr>
            <w:tcW w:w="4188" w:type="dxa"/>
            <w:tcBorders>
              <w:bottom w:val="single" w:sz="4" w:space="0" w:color="auto"/>
            </w:tcBorders>
          </w:tcPr>
          <w:p w:rsidR="00905BFA" w:rsidRPr="003E6F7D" w:rsidRDefault="00905BFA" w:rsidP="00905BFA">
            <w:pPr>
              <w:pStyle w:val="ConsPlusCell"/>
              <w:rPr>
                <w:sz w:val="24"/>
                <w:szCs w:val="24"/>
              </w:rPr>
            </w:pPr>
            <w:proofErr w:type="spellStart"/>
            <w:proofErr w:type="gramStart"/>
            <w:r w:rsidRPr="003E6F7D">
              <w:rPr>
                <w:sz w:val="24"/>
                <w:szCs w:val="24"/>
              </w:rPr>
              <w:t>V</w:t>
            </w:r>
            <w:proofErr w:type="gramEnd"/>
            <w:r w:rsidRPr="003E6F7D">
              <w:rPr>
                <w:sz w:val="24"/>
                <w:szCs w:val="24"/>
                <w:vertAlign w:val="superscript"/>
              </w:rPr>
              <w:t>факт</w:t>
            </w:r>
            <w:r w:rsidRPr="003E6F7D">
              <w:rPr>
                <w:sz w:val="24"/>
                <w:szCs w:val="24"/>
                <w:vertAlign w:val="subscript"/>
              </w:rPr>
              <w:t>n</w:t>
            </w:r>
            <w:proofErr w:type="spellEnd"/>
            <w:r w:rsidRPr="003E6F7D">
              <w:rPr>
                <w:sz w:val="24"/>
                <w:szCs w:val="24"/>
              </w:rPr>
              <w:t xml:space="preserve"> – фактическое поступление (прогнозируемое поступление) </w:t>
            </w:r>
            <w:r w:rsidRPr="003E6F7D">
              <w:rPr>
                <w:bCs/>
                <w:sz w:val="24"/>
                <w:szCs w:val="24"/>
              </w:rPr>
              <w:t xml:space="preserve">налоговых и неналоговых доходов в </w:t>
            </w:r>
            <w:r>
              <w:rPr>
                <w:bCs/>
                <w:sz w:val="24"/>
                <w:szCs w:val="24"/>
              </w:rPr>
              <w:t>местный бюджет</w:t>
            </w:r>
            <w:r w:rsidRPr="003E6F7D">
              <w:rPr>
                <w:bCs/>
                <w:sz w:val="24"/>
                <w:szCs w:val="24"/>
              </w:rPr>
              <w:t xml:space="preserve"> за определенный период</w:t>
            </w:r>
          </w:p>
        </w:tc>
      </w:tr>
      <w:tr w:rsidR="00905BFA" w:rsidTr="002961A0">
        <w:trPr>
          <w:trHeight w:val="1116"/>
        </w:trPr>
        <w:tc>
          <w:tcPr>
            <w:tcW w:w="540" w:type="dxa"/>
            <w:vMerge/>
          </w:tcPr>
          <w:p w:rsidR="00905BFA" w:rsidRDefault="00905BFA" w:rsidP="003A7E75">
            <w:pPr>
              <w:jc w:val="center"/>
              <w:rPr>
                <w:rFonts w:ascii="Times New Roman" w:hAnsi="Times New Roman" w:cs="Times New Roman"/>
                <w:sz w:val="24"/>
                <w:szCs w:val="24"/>
              </w:rPr>
            </w:pPr>
          </w:p>
        </w:tc>
        <w:tc>
          <w:tcPr>
            <w:tcW w:w="2687" w:type="dxa"/>
            <w:vMerge/>
          </w:tcPr>
          <w:p w:rsidR="00905BFA" w:rsidRDefault="00905BFA" w:rsidP="00795504">
            <w:pPr>
              <w:jc w:val="both"/>
              <w:rPr>
                <w:rFonts w:ascii="Times New Roman" w:hAnsi="Times New Roman" w:cs="Times New Roman"/>
                <w:sz w:val="24"/>
                <w:szCs w:val="24"/>
              </w:rPr>
            </w:pPr>
          </w:p>
        </w:tc>
        <w:tc>
          <w:tcPr>
            <w:tcW w:w="1592" w:type="dxa"/>
            <w:vMerge/>
          </w:tcPr>
          <w:p w:rsidR="00905BFA" w:rsidRDefault="00905BFA" w:rsidP="003A7E75">
            <w:pPr>
              <w:jc w:val="center"/>
              <w:rPr>
                <w:rFonts w:ascii="Times New Roman" w:hAnsi="Times New Roman" w:cs="Times New Roman"/>
                <w:sz w:val="24"/>
                <w:szCs w:val="24"/>
              </w:rPr>
            </w:pPr>
          </w:p>
        </w:tc>
        <w:tc>
          <w:tcPr>
            <w:tcW w:w="5779" w:type="dxa"/>
            <w:vMerge/>
          </w:tcPr>
          <w:p w:rsidR="00905BFA" w:rsidRPr="003E6F7D" w:rsidRDefault="00905BFA" w:rsidP="002E7322">
            <w:pPr>
              <w:ind w:firstLine="709"/>
              <w:jc w:val="both"/>
              <w:rPr>
                <w:sz w:val="24"/>
                <w:szCs w:val="24"/>
              </w:rPr>
            </w:pPr>
          </w:p>
        </w:tc>
        <w:tc>
          <w:tcPr>
            <w:tcW w:w="4188" w:type="dxa"/>
            <w:tcBorders>
              <w:top w:val="single" w:sz="4" w:space="0" w:color="auto"/>
            </w:tcBorders>
          </w:tcPr>
          <w:p w:rsidR="00905BFA" w:rsidRPr="003E6F7D" w:rsidRDefault="00905BFA" w:rsidP="00905BFA">
            <w:pPr>
              <w:pStyle w:val="ConsPlusCell"/>
              <w:rPr>
                <w:sz w:val="24"/>
                <w:szCs w:val="24"/>
              </w:rPr>
            </w:pPr>
            <w:proofErr w:type="spellStart"/>
            <w:proofErr w:type="gramStart"/>
            <w:r w:rsidRPr="003E6F7D">
              <w:rPr>
                <w:sz w:val="24"/>
                <w:szCs w:val="24"/>
              </w:rPr>
              <w:t>V</w:t>
            </w:r>
            <w:proofErr w:type="gramEnd"/>
            <w:r w:rsidRPr="003E6F7D">
              <w:rPr>
                <w:sz w:val="24"/>
                <w:szCs w:val="24"/>
                <w:vertAlign w:val="superscript"/>
              </w:rPr>
              <w:t>факт</w:t>
            </w:r>
            <w:proofErr w:type="spellEnd"/>
            <w:r w:rsidRPr="003E6F7D">
              <w:rPr>
                <w:sz w:val="24"/>
                <w:szCs w:val="24"/>
                <w:vertAlign w:val="subscript"/>
              </w:rPr>
              <w:t>(</w:t>
            </w:r>
            <w:r w:rsidRPr="003E6F7D">
              <w:rPr>
                <w:sz w:val="24"/>
                <w:szCs w:val="24"/>
                <w:vertAlign w:val="subscript"/>
                <w:lang w:val="en-US"/>
              </w:rPr>
              <w:t>n</w:t>
            </w:r>
            <w:r w:rsidRPr="003E6F7D">
              <w:rPr>
                <w:sz w:val="24"/>
                <w:szCs w:val="24"/>
                <w:vertAlign w:val="subscript"/>
              </w:rPr>
              <w:t>-1)</w:t>
            </w:r>
            <w:r w:rsidRPr="003E6F7D">
              <w:rPr>
                <w:sz w:val="24"/>
                <w:szCs w:val="24"/>
              </w:rPr>
              <w:t xml:space="preserve"> – фактическое поступление (прогнозируемое поступление) </w:t>
            </w:r>
            <w:r w:rsidRPr="003E6F7D">
              <w:rPr>
                <w:bCs/>
                <w:sz w:val="24"/>
                <w:szCs w:val="24"/>
              </w:rPr>
              <w:t xml:space="preserve">налоговых и неналоговых доходов в </w:t>
            </w:r>
            <w:r>
              <w:rPr>
                <w:bCs/>
                <w:sz w:val="24"/>
                <w:szCs w:val="24"/>
              </w:rPr>
              <w:t>местный бюджет</w:t>
            </w:r>
            <w:r w:rsidRPr="003E6F7D">
              <w:rPr>
                <w:bCs/>
                <w:sz w:val="24"/>
                <w:szCs w:val="24"/>
              </w:rPr>
              <w:t xml:space="preserve"> области за предыдущий год</w:t>
            </w:r>
          </w:p>
        </w:tc>
      </w:tr>
      <w:tr w:rsidR="00AD589D" w:rsidTr="002961A0">
        <w:trPr>
          <w:trHeight w:val="624"/>
        </w:trPr>
        <w:tc>
          <w:tcPr>
            <w:tcW w:w="540" w:type="dxa"/>
            <w:vMerge w:val="restart"/>
          </w:tcPr>
          <w:p w:rsidR="00AD589D" w:rsidRDefault="00AD589D" w:rsidP="003A7E75">
            <w:pPr>
              <w:jc w:val="center"/>
              <w:rPr>
                <w:rFonts w:ascii="Times New Roman" w:hAnsi="Times New Roman" w:cs="Times New Roman"/>
                <w:sz w:val="24"/>
                <w:szCs w:val="24"/>
              </w:rPr>
            </w:pPr>
            <w:r>
              <w:rPr>
                <w:rFonts w:ascii="Times New Roman" w:hAnsi="Times New Roman" w:cs="Times New Roman"/>
                <w:sz w:val="24"/>
                <w:szCs w:val="24"/>
              </w:rPr>
              <w:t>3.</w:t>
            </w:r>
          </w:p>
        </w:tc>
        <w:tc>
          <w:tcPr>
            <w:tcW w:w="2687" w:type="dxa"/>
            <w:vMerge w:val="restart"/>
          </w:tcPr>
          <w:p w:rsidR="00AD589D" w:rsidRPr="00B634DA" w:rsidRDefault="00AD589D" w:rsidP="009045F1">
            <w:pPr>
              <w:jc w:val="both"/>
              <w:rPr>
                <w:rFonts w:ascii="Times New Roman" w:hAnsi="Times New Roman" w:cs="Times New Roman"/>
                <w:sz w:val="24"/>
                <w:szCs w:val="24"/>
              </w:rPr>
            </w:pPr>
            <w:r w:rsidRPr="00B634DA">
              <w:rPr>
                <w:rFonts w:ascii="Times New Roman" w:hAnsi="Times New Roman" w:cs="Times New Roman"/>
                <w:sz w:val="24"/>
                <w:szCs w:val="24"/>
              </w:rPr>
              <w:t xml:space="preserve">Отклонение фактического исполнения от плановых назначений по налоговым и </w:t>
            </w:r>
            <w:r w:rsidRPr="00B634DA">
              <w:rPr>
                <w:rFonts w:ascii="Times New Roman" w:hAnsi="Times New Roman" w:cs="Times New Roman"/>
                <w:sz w:val="24"/>
                <w:szCs w:val="24"/>
              </w:rPr>
              <w:lastRenderedPageBreak/>
              <w:t>неналоговым доходам местного бюджета</w:t>
            </w:r>
            <w:r>
              <w:rPr>
                <w:rFonts w:ascii="Times New Roman" w:hAnsi="Times New Roman" w:cs="Times New Roman"/>
                <w:sz w:val="24"/>
                <w:szCs w:val="24"/>
              </w:rPr>
              <w:t>.</w:t>
            </w:r>
          </w:p>
        </w:tc>
        <w:tc>
          <w:tcPr>
            <w:tcW w:w="1592" w:type="dxa"/>
            <w:vMerge w:val="restart"/>
          </w:tcPr>
          <w:p w:rsidR="00AD589D" w:rsidRDefault="00AD589D" w:rsidP="003A7E75">
            <w:pPr>
              <w:jc w:val="center"/>
              <w:rPr>
                <w:rFonts w:ascii="Times New Roman" w:hAnsi="Times New Roman" w:cs="Times New Roman"/>
                <w:sz w:val="24"/>
                <w:szCs w:val="24"/>
              </w:rPr>
            </w:pPr>
            <w:r>
              <w:rPr>
                <w:rFonts w:ascii="Times New Roman" w:hAnsi="Times New Roman" w:cs="Times New Roman"/>
                <w:sz w:val="24"/>
                <w:szCs w:val="24"/>
              </w:rPr>
              <w:lastRenderedPageBreak/>
              <w:t>процент</w:t>
            </w:r>
          </w:p>
        </w:tc>
        <w:tc>
          <w:tcPr>
            <w:tcW w:w="5779" w:type="dxa"/>
            <w:vMerge w:val="restart"/>
          </w:tcPr>
          <w:p w:rsidR="00AD589D" w:rsidRPr="003E6F7D" w:rsidRDefault="00AD589D" w:rsidP="000D7AE1">
            <w:pPr>
              <w:ind w:firstLine="709"/>
              <w:jc w:val="both"/>
              <w:rPr>
                <w:sz w:val="24"/>
                <w:szCs w:val="24"/>
              </w:rPr>
            </w:pPr>
            <w:proofErr w:type="spellStart"/>
            <w:r w:rsidRPr="003E6F7D">
              <w:rPr>
                <w:sz w:val="24"/>
                <w:szCs w:val="24"/>
              </w:rPr>
              <w:t>Р</w:t>
            </w:r>
            <w:r w:rsidRPr="003E6F7D">
              <w:rPr>
                <w:sz w:val="24"/>
                <w:szCs w:val="24"/>
                <w:vertAlign w:val="superscript"/>
              </w:rPr>
              <w:t>вып</w:t>
            </w:r>
            <w:proofErr w:type="spellEnd"/>
            <w:r w:rsidRPr="003E6F7D">
              <w:rPr>
                <w:sz w:val="24"/>
                <w:szCs w:val="24"/>
              </w:rPr>
              <w:t xml:space="preserve"> = (</w:t>
            </w:r>
            <w:proofErr w:type="spellStart"/>
            <w:proofErr w:type="gramStart"/>
            <w:r w:rsidRPr="003E6F7D">
              <w:rPr>
                <w:sz w:val="24"/>
                <w:szCs w:val="24"/>
              </w:rPr>
              <w:t>V</w:t>
            </w:r>
            <w:proofErr w:type="gramEnd"/>
            <w:r w:rsidRPr="003E6F7D">
              <w:rPr>
                <w:sz w:val="24"/>
                <w:szCs w:val="24"/>
                <w:vertAlign w:val="superscript"/>
              </w:rPr>
              <w:t>факт</w:t>
            </w:r>
            <w:proofErr w:type="spellEnd"/>
            <w:r w:rsidRPr="003E6F7D">
              <w:rPr>
                <w:sz w:val="24"/>
                <w:szCs w:val="24"/>
              </w:rPr>
              <w:t xml:space="preserve"> / </w:t>
            </w:r>
            <w:r w:rsidRPr="003E6F7D">
              <w:rPr>
                <w:sz w:val="24"/>
                <w:szCs w:val="24"/>
                <w:lang w:val="en-US"/>
              </w:rPr>
              <w:t>V</w:t>
            </w:r>
            <w:r w:rsidRPr="003E6F7D">
              <w:rPr>
                <w:sz w:val="24"/>
                <w:szCs w:val="24"/>
                <w:vertAlign w:val="superscript"/>
              </w:rPr>
              <w:t>план</w:t>
            </w:r>
            <w:r w:rsidRPr="003E6F7D">
              <w:rPr>
                <w:sz w:val="24"/>
                <w:szCs w:val="24"/>
              </w:rPr>
              <w:t xml:space="preserve">) </w:t>
            </w:r>
            <w:proofErr w:type="spellStart"/>
            <w:r w:rsidRPr="003E6F7D">
              <w:rPr>
                <w:sz w:val="24"/>
                <w:szCs w:val="24"/>
              </w:rPr>
              <w:t>х</w:t>
            </w:r>
            <w:proofErr w:type="spellEnd"/>
            <w:r w:rsidRPr="003E6F7D">
              <w:rPr>
                <w:sz w:val="24"/>
                <w:szCs w:val="24"/>
              </w:rPr>
              <w:t xml:space="preserve"> 100</w:t>
            </w:r>
          </w:p>
          <w:p w:rsidR="00AD589D" w:rsidRDefault="00AD589D" w:rsidP="000D7AE1">
            <w:pPr>
              <w:pStyle w:val="ConsPlusCell"/>
              <w:jc w:val="both"/>
              <w:rPr>
                <w:sz w:val="24"/>
                <w:szCs w:val="24"/>
              </w:rPr>
            </w:pPr>
            <w:r>
              <w:rPr>
                <w:sz w:val="24"/>
                <w:szCs w:val="24"/>
              </w:rPr>
              <w:t>б</w:t>
            </w:r>
            <w:r w:rsidRPr="003E6F7D">
              <w:rPr>
                <w:sz w:val="24"/>
                <w:szCs w:val="24"/>
              </w:rPr>
              <w:t xml:space="preserve">азой для расчета является отчет об исполнении </w:t>
            </w:r>
            <w:r>
              <w:rPr>
                <w:sz w:val="24"/>
                <w:szCs w:val="24"/>
              </w:rPr>
              <w:t>местного бюджета;</w:t>
            </w:r>
          </w:p>
          <w:p w:rsidR="00AD589D" w:rsidRPr="003E6F7D" w:rsidRDefault="00AD589D" w:rsidP="000D7AE1">
            <w:pPr>
              <w:pStyle w:val="ConsPlusCell"/>
              <w:jc w:val="both"/>
              <w:rPr>
                <w:sz w:val="24"/>
                <w:szCs w:val="24"/>
              </w:rPr>
            </w:pPr>
            <w:r>
              <w:rPr>
                <w:sz w:val="24"/>
                <w:szCs w:val="24"/>
              </w:rPr>
              <w:t>п</w:t>
            </w:r>
            <w:r w:rsidRPr="003E6F7D">
              <w:rPr>
                <w:sz w:val="24"/>
                <w:szCs w:val="24"/>
              </w:rPr>
              <w:t>ер</w:t>
            </w:r>
            <w:r>
              <w:rPr>
                <w:sz w:val="24"/>
                <w:szCs w:val="24"/>
              </w:rPr>
              <w:t>иодичность показателя - годовая</w:t>
            </w:r>
          </w:p>
          <w:p w:rsidR="00AD589D" w:rsidRDefault="00AD589D" w:rsidP="003A7E75">
            <w:pPr>
              <w:jc w:val="center"/>
              <w:rPr>
                <w:rFonts w:ascii="Times New Roman" w:hAnsi="Times New Roman" w:cs="Times New Roman"/>
                <w:sz w:val="24"/>
                <w:szCs w:val="24"/>
              </w:rPr>
            </w:pPr>
          </w:p>
        </w:tc>
        <w:tc>
          <w:tcPr>
            <w:tcW w:w="4188" w:type="dxa"/>
            <w:tcBorders>
              <w:bottom w:val="single" w:sz="4" w:space="0" w:color="auto"/>
            </w:tcBorders>
          </w:tcPr>
          <w:p w:rsidR="00AD589D" w:rsidRPr="003E6F7D" w:rsidRDefault="00AD589D" w:rsidP="00AD589D">
            <w:pPr>
              <w:pStyle w:val="ConsPlusCell"/>
              <w:rPr>
                <w:sz w:val="24"/>
                <w:szCs w:val="24"/>
              </w:rPr>
            </w:pPr>
            <w:proofErr w:type="spellStart"/>
            <w:proofErr w:type="gramStart"/>
            <w:r w:rsidRPr="003E6F7D">
              <w:rPr>
                <w:sz w:val="24"/>
                <w:szCs w:val="24"/>
              </w:rPr>
              <w:lastRenderedPageBreak/>
              <w:t>V</w:t>
            </w:r>
            <w:proofErr w:type="gramEnd"/>
            <w:r w:rsidRPr="003E6F7D">
              <w:rPr>
                <w:sz w:val="24"/>
                <w:szCs w:val="24"/>
                <w:vertAlign w:val="superscript"/>
              </w:rPr>
              <w:t>факт</w:t>
            </w:r>
            <w:proofErr w:type="spellEnd"/>
            <w:r w:rsidRPr="003E6F7D">
              <w:rPr>
                <w:sz w:val="24"/>
                <w:szCs w:val="24"/>
              </w:rPr>
              <w:t xml:space="preserve"> – фактическое поступление (прогнозируемое поступление) </w:t>
            </w:r>
            <w:r w:rsidRPr="003E6F7D">
              <w:rPr>
                <w:bCs/>
                <w:sz w:val="24"/>
                <w:szCs w:val="24"/>
              </w:rPr>
              <w:t xml:space="preserve">налоговых и неналоговых доходов в </w:t>
            </w:r>
            <w:r>
              <w:rPr>
                <w:bCs/>
                <w:sz w:val="24"/>
                <w:szCs w:val="24"/>
              </w:rPr>
              <w:t>местный бюджет</w:t>
            </w:r>
            <w:r w:rsidRPr="003E6F7D">
              <w:rPr>
                <w:bCs/>
                <w:sz w:val="24"/>
                <w:szCs w:val="24"/>
              </w:rPr>
              <w:t xml:space="preserve"> за определенный период</w:t>
            </w:r>
          </w:p>
        </w:tc>
      </w:tr>
      <w:tr w:rsidR="00AD589D" w:rsidTr="002961A0">
        <w:trPr>
          <w:trHeight w:val="768"/>
        </w:trPr>
        <w:tc>
          <w:tcPr>
            <w:tcW w:w="540" w:type="dxa"/>
            <w:vMerge/>
          </w:tcPr>
          <w:p w:rsidR="00AD589D" w:rsidRDefault="00AD589D" w:rsidP="003A7E75">
            <w:pPr>
              <w:jc w:val="center"/>
              <w:rPr>
                <w:rFonts w:ascii="Times New Roman" w:hAnsi="Times New Roman" w:cs="Times New Roman"/>
                <w:sz w:val="24"/>
                <w:szCs w:val="24"/>
              </w:rPr>
            </w:pPr>
          </w:p>
        </w:tc>
        <w:tc>
          <w:tcPr>
            <w:tcW w:w="2687" w:type="dxa"/>
            <w:vMerge/>
          </w:tcPr>
          <w:p w:rsidR="00AD589D" w:rsidRPr="00B634DA" w:rsidRDefault="00AD589D" w:rsidP="009045F1">
            <w:pPr>
              <w:jc w:val="both"/>
              <w:rPr>
                <w:rFonts w:ascii="Times New Roman" w:hAnsi="Times New Roman" w:cs="Times New Roman"/>
                <w:sz w:val="24"/>
                <w:szCs w:val="24"/>
              </w:rPr>
            </w:pPr>
          </w:p>
        </w:tc>
        <w:tc>
          <w:tcPr>
            <w:tcW w:w="1592" w:type="dxa"/>
            <w:vMerge/>
          </w:tcPr>
          <w:p w:rsidR="00AD589D" w:rsidRDefault="00AD589D" w:rsidP="003A7E75">
            <w:pPr>
              <w:jc w:val="center"/>
              <w:rPr>
                <w:rFonts w:ascii="Times New Roman" w:hAnsi="Times New Roman" w:cs="Times New Roman"/>
                <w:sz w:val="24"/>
                <w:szCs w:val="24"/>
              </w:rPr>
            </w:pPr>
          </w:p>
        </w:tc>
        <w:tc>
          <w:tcPr>
            <w:tcW w:w="5779" w:type="dxa"/>
            <w:vMerge/>
          </w:tcPr>
          <w:p w:rsidR="00AD589D" w:rsidRPr="003E6F7D" w:rsidRDefault="00AD589D" w:rsidP="000D7AE1">
            <w:pPr>
              <w:ind w:firstLine="709"/>
              <w:jc w:val="both"/>
              <w:rPr>
                <w:sz w:val="24"/>
                <w:szCs w:val="24"/>
              </w:rPr>
            </w:pPr>
          </w:p>
        </w:tc>
        <w:tc>
          <w:tcPr>
            <w:tcW w:w="4188" w:type="dxa"/>
            <w:tcBorders>
              <w:top w:val="single" w:sz="4" w:space="0" w:color="auto"/>
            </w:tcBorders>
          </w:tcPr>
          <w:p w:rsidR="00AD589D" w:rsidRPr="003E6F7D" w:rsidRDefault="00AD589D" w:rsidP="00AD589D">
            <w:pPr>
              <w:pStyle w:val="ConsPlusCell"/>
              <w:rPr>
                <w:sz w:val="24"/>
                <w:szCs w:val="24"/>
              </w:rPr>
            </w:pPr>
            <w:r w:rsidRPr="003E6F7D">
              <w:rPr>
                <w:sz w:val="24"/>
                <w:szCs w:val="24"/>
                <w:lang w:val="en-US"/>
              </w:rPr>
              <w:t>V</w:t>
            </w:r>
            <w:r w:rsidRPr="003E6F7D">
              <w:rPr>
                <w:sz w:val="24"/>
                <w:szCs w:val="24"/>
                <w:vertAlign w:val="superscript"/>
              </w:rPr>
              <w:t>план</w:t>
            </w:r>
            <w:r w:rsidRPr="003E6F7D">
              <w:rPr>
                <w:sz w:val="24"/>
                <w:szCs w:val="24"/>
              </w:rPr>
              <w:t xml:space="preserve"> – </w:t>
            </w:r>
            <w:r w:rsidRPr="003E6F7D">
              <w:rPr>
                <w:bCs/>
                <w:sz w:val="24"/>
                <w:szCs w:val="24"/>
              </w:rPr>
              <w:t xml:space="preserve">плановые назначения по налоговым и неналоговым доходам </w:t>
            </w:r>
            <w:r>
              <w:rPr>
                <w:bCs/>
                <w:sz w:val="24"/>
                <w:szCs w:val="24"/>
              </w:rPr>
              <w:t>местного бюджета</w:t>
            </w:r>
            <w:r w:rsidRPr="003E6F7D">
              <w:rPr>
                <w:bCs/>
                <w:sz w:val="24"/>
                <w:szCs w:val="24"/>
              </w:rPr>
              <w:t xml:space="preserve"> за определенный период</w:t>
            </w:r>
          </w:p>
        </w:tc>
      </w:tr>
      <w:tr w:rsidR="00BA47CA" w:rsidTr="002961A0">
        <w:trPr>
          <w:trHeight w:val="924"/>
        </w:trPr>
        <w:tc>
          <w:tcPr>
            <w:tcW w:w="540" w:type="dxa"/>
            <w:vMerge w:val="restart"/>
          </w:tcPr>
          <w:p w:rsidR="00BA47CA" w:rsidRDefault="00BA47CA" w:rsidP="003A7E75">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2687" w:type="dxa"/>
            <w:vMerge w:val="restart"/>
          </w:tcPr>
          <w:p w:rsidR="00BA47CA" w:rsidRPr="00B634DA" w:rsidRDefault="00BA47CA" w:rsidP="009045F1">
            <w:pPr>
              <w:jc w:val="both"/>
              <w:rPr>
                <w:rFonts w:ascii="Times New Roman" w:hAnsi="Times New Roman" w:cs="Times New Roman"/>
                <w:sz w:val="24"/>
                <w:szCs w:val="24"/>
              </w:rPr>
            </w:pPr>
            <w:r w:rsidRPr="00B634DA">
              <w:rPr>
                <w:rFonts w:ascii="Times New Roman" w:hAnsi="Times New Roman" w:cs="Times New Roman"/>
                <w:sz w:val="24"/>
                <w:szCs w:val="24"/>
              </w:rPr>
              <w:t>Снижение недоимки по налогам в местный бюджет</w:t>
            </w:r>
            <w:r>
              <w:rPr>
                <w:rFonts w:ascii="Times New Roman" w:hAnsi="Times New Roman" w:cs="Times New Roman"/>
                <w:sz w:val="24"/>
                <w:szCs w:val="24"/>
              </w:rPr>
              <w:t>.</w:t>
            </w:r>
          </w:p>
        </w:tc>
        <w:tc>
          <w:tcPr>
            <w:tcW w:w="1592" w:type="dxa"/>
            <w:vMerge w:val="restart"/>
          </w:tcPr>
          <w:p w:rsidR="00BA47CA" w:rsidRDefault="00BA47CA" w:rsidP="003A7E75">
            <w:pPr>
              <w:jc w:val="center"/>
              <w:rPr>
                <w:rFonts w:ascii="Times New Roman" w:hAnsi="Times New Roman" w:cs="Times New Roman"/>
                <w:sz w:val="24"/>
                <w:szCs w:val="24"/>
              </w:rPr>
            </w:pPr>
            <w:r>
              <w:rPr>
                <w:rFonts w:ascii="Times New Roman" w:hAnsi="Times New Roman" w:cs="Times New Roman"/>
                <w:sz w:val="24"/>
                <w:szCs w:val="24"/>
              </w:rPr>
              <w:t>процент</w:t>
            </w:r>
          </w:p>
        </w:tc>
        <w:tc>
          <w:tcPr>
            <w:tcW w:w="5779" w:type="dxa"/>
            <w:vMerge w:val="restart"/>
          </w:tcPr>
          <w:p w:rsidR="00BA47CA" w:rsidRPr="003E6F7D" w:rsidRDefault="00BA47CA" w:rsidP="002466DC">
            <w:pPr>
              <w:ind w:firstLine="709"/>
              <w:jc w:val="both"/>
              <w:rPr>
                <w:sz w:val="24"/>
                <w:szCs w:val="24"/>
              </w:rPr>
            </w:pPr>
            <w:proofErr w:type="spellStart"/>
            <w:r w:rsidRPr="003E6F7D">
              <w:rPr>
                <w:sz w:val="24"/>
                <w:szCs w:val="24"/>
              </w:rPr>
              <w:t>Р</w:t>
            </w:r>
            <w:r w:rsidRPr="003E6F7D">
              <w:rPr>
                <w:sz w:val="24"/>
                <w:szCs w:val="24"/>
                <w:vertAlign w:val="superscript"/>
              </w:rPr>
              <w:t>недоимка</w:t>
            </w:r>
            <w:proofErr w:type="spellEnd"/>
            <w:r w:rsidRPr="003E6F7D">
              <w:rPr>
                <w:sz w:val="24"/>
                <w:szCs w:val="24"/>
              </w:rPr>
              <w:t xml:space="preserve"> = (</w:t>
            </w:r>
            <w:proofErr w:type="spellStart"/>
            <w:proofErr w:type="gramStart"/>
            <w:r w:rsidRPr="003E6F7D">
              <w:rPr>
                <w:sz w:val="24"/>
                <w:szCs w:val="24"/>
              </w:rPr>
              <w:t>V</w:t>
            </w:r>
            <w:proofErr w:type="gramEnd"/>
            <w:r w:rsidRPr="003E6F7D">
              <w:rPr>
                <w:sz w:val="24"/>
                <w:szCs w:val="24"/>
                <w:vertAlign w:val="superscript"/>
              </w:rPr>
              <w:t>недоимка</w:t>
            </w:r>
            <w:r w:rsidRPr="003E6F7D">
              <w:rPr>
                <w:sz w:val="24"/>
                <w:szCs w:val="24"/>
                <w:vertAlign w:val="subscript"/>
              </w:rPr>
              <w:t>n</w:t>
            </w:r>
            <w:proofErr w:type="spellEnd"/>
            <w:r w:rsidRPr="003E6F7D">
              <w:rPr>
                <w:sz w:val="24"/>
                <w:szCs w:val="24"/>
              </w:rPr>
              <w:t xml:space="preserve"> / </w:t>
            </w:r>
            <w:proofErr w:type="spellStart"/>
            <w:r w:rsidRPr="003E6F7D">
              <w:rPr>
                <w:sz w:val="24"/>
                <w:szCs w:val="24"/>
              </w:rPr>
              <w:t>V</w:t>
            </w:r>
            <w:r w:rsidRPr="003E6F7D">
              <w:rPr>
                <w:sz w:val="24"/>
                <w:szCs w:val="24"/>
                <w:vertAlign w:val="superscript"/>
              </w:rPr>
              <w:t>недоимка</w:t>
            </w:r>
            <w:proofErr w:type="spellEnd"/>
            <w:r w:rsidRPr="003E6F7D">
              <w:rPr>
                <w:sz w:val="24"/>
                <w:szCs w:val="24"/>
                <w:vertAlign w:val="subscript"/>
              </w:rPr>
              <w:t xml:space="preserve"> (</w:t>
            </w:r>
            <w:r w:rsidRPr="003E6F7D">
              <w:rPr>
                <w:sz w:val="24"/>
                <w:szCs w:val="24"/>
                <w:vertAlign w:val="subscript"/>
                <w:lang w:val="en-US"/>
              </w:rPr>
              <w:t>n</w:t>
            </w:r>
            <w:r w:rsidRPr="003E6F7D">
              <w:rPr>
                <w:sz w:val="24"/>
                <w:szCs w:val="24"/>
                <w:vertAlign w:val="subscript"/>
              </w:rPr>
              <w:t>-1)</w:t>
            </w:r>
            <w:r w:rsidRPr="003E6F7D">
              <w:rPr>
                <w:sz w:val="24"/>
                <w:szCs w:val="24"/>
              </w:rPr>
              <w:t xml:space="preserve">) </w:t>
            </w:r>
            <w:proofErr w:type="spellStart"/>
            <w:r w:rsidRPr="003E6F7D">
              <w:rPr>
                <w:sz w:val="24"/>
                <w:szCs w:val="24"/>
              </w:rPr>
              <w:t>х</w:t>
            </w:r>
            <w:proofErr w:type="spellEnd"/>
            <w:r w:rsidRPr="003E6F7D">
              <w:rPr>
                <w:sz w:val="24"/>
                <w:szCs w:val="24"/>
              </w:rPr>
              <w:t xml:space="preserve"> 100</w:t>
            </w:r>
          </w:p>
          <w:p w:rsidR="00BA47CA" w:rsidRDefault="00BA47CA" w:rsidP="002466DC">
            <w:pPr>
              <w:pStyle w:val="ConsPlusCell"/>
              <w:jc w:val="both"/>
              <w:rPr>
                <w:sz w:val="24"/>
                <w:szCs w:val="24"/>
              </w:rPr>
            </w:pPr>
            <w:r>
              <w:rPr>
                <w:sz w:val="24"/>
                <w:szCs w:val="24"/>
              </w:rPr>
              <w:t>б</w:t>
            </w:r>
            <w:r w:rsidRPr="003E6F7D">
              <w:rPr>
                <w:sz w:val="24"/>
                <w:szCs w:val="24"/>
              </w:rPr>
              <w:t xml:space="preserve">азой для расчета является информация, находящаяся в распоряжении </w:t>
            </w:r>
            <w:r>
              <w:rPr>
                <w:sz w:val="24"/>
                <w:szCs w:val="24"/>
              </w:rPr>
              <w:t>Межрайонной инспекции Федеральной налоговой службы № 22 по Ростовской области;</w:t>
            </w:r>
          </w:p>
          <w:p w:rsidR="00BA47CA" w:rsidRPr="003E6F7D" w:rsidRDefault="00BA47CA" w:rsidP="002466DC">
            <w:pPr>
              <w:pStyle w:val="ConsPlusCell"/>
              <w:jc w:val="both"/>
              <w:rPr>
                <w:sz w:val="24"/>
                <w:szCs w:val="24"/>
              </w:rPr>
            </w:pPr>
            <w:r>
              <w:rPr>
                <w:sz w:val="24"/>
                <w:szCs w:val="24"/>
              </w:rPr>
              <w:t>п</w:t>
            </w:r>
            <w:r w:rsidRPr="003E6F7D">
              <w:rPr>
                <w:sz w:val="24"/>
                <w:szCs w:val="24"/>
              </w:rPr>
              <w:t xml:space="preserve">ериодичность показателя - </w:t>
            </w:r>
            <w:r>
              <w:rPr>
                <w:sz w:val="24"/>
                <w:szCs w:val="24"/>
              </w:rPr>
              <w:t>квартальная</w:t>
            </w:r>
          </w:p>
          <w:p w:rsidR="00BA47CA" w:rsidRDefault="00BA47CA" w:rsidP="003A7E75">
            <w:pPr>
              <w:jc w:val="center"/>
              <w:rPr>
                <w:rFonts w:ascii="Times New Roman" w:hAnsi="Times New Roman" w:cs="Times New Roman"/>
                <w:sz w:val="24"/>
                <w:szCs w:val="24"/>
              </w:rPr>
            </w:pPr>
          </w:p>
        </w:tc>
        <w:tc>
          <w:tcPr>
            <w:tcW w:w="4188" w:type="dxa"/>
            <w:tcBorders>
              <w:bottom w:val="single" w:sz="4" w:space="0" w:color="auto"/>
            </w:tcBorders>
          </w:tcPr>
          <w:p w:rsidR="00BA47CA" w:rsidRPr="003E6F7D" w:rsidRDefault="00BA47CA" w:rsidP="00BA47CA">
            <w:pPr>
              <w:pStyle w:val="ConsPlusCell"/>
              <w:rPr>
                <w:sz w:val="24"/>
                <w:szCs w:val="24"/>
              </w:rPr>
            </w:pPr>
            <w:proofErr w:type="spellStart"/>
            <w:proofErr w:type="gramStart"/>
            <w:r w:rsidRPr="003E6F7D">
              <w:rPr>
                <w:sz w:val="24"/>
                <w:szCs w:val="24"/>
              </w:rPr>
              <w:t>V</w:t>
            </w:r>
            <w:proofErr w:type="gramEnd"/>
            <w:r w:rsidRPr="003E6F7D">
              <w:rPr>
                <w:sz w:val="24"/>
                <w:szCs w:val="24"/>
                <w:vertAlign w:val="superscript"/>
              </w:rPr>
              <w:t>недоимка</w:t>
            </w:r>
            <w:r w:rsidRPr="003E6F7D">
              <w:rPr>
                <w:sz w:val="24"/>
                <w:szCs w:val="24"/>
                <w:vertAlign w:val="subscript"/>
              </w:rPr>
              <w:t>n</w:t>
            </w:r>
            <w:proofErr w:type="spellEnd"/>
            <w:r w:rsidRPr="003E6F7D">
              <w:rPr>
                <w:sz w:val="24"/>
                <w:szCs w:val="24"/>
              </w:rPr>
              <w:t xml:space="preserve"> – объем недоимки по налогам в </w:t>
            </w:r>
            <w:r>
              <w:rPr>
                <w:sz w:val="24"/>
                <w:szCs w:val="24"/>
              </w:rPr>
              <w:t>местный бюджет</w:t>
            </w:r>
            <w:r w:rsidRPr="003E6F7D">
              <w:rPr>
                <w:sz w:val="24"/>
                <w:szCs w:val="24"/>
              </w:rPr>
              <w:t xml:space="preserve"> области </w:t>
            </w:r>
            <w:r w:rsidRPr="003E6F7D">
              <w:rPr>
                <w:bCs/>
                <w:sz w:val="24"/>
                <w:szCs w:val="24"/>
              </w:rPr>
              <w:t>за определенный период</w:t>
            </w:r>
            <w:r w:rsidR="00ED6D5D">
              <w:rPr>
                <w:bCs/>
                <w:sz w:val="24"/>
                <w:szCs w:val="24"/>
              </w:rPr>
              <w:t xml:space="preserve"> текущего года</w:t>
            </w:r>
          </w:p>
        </w:tc>
      </w:tr>
      <w:tr w:rsidR="00BA47CA" w:rsidTr="002961A0">
        <w:trPr>
          <w:trHeight w:val="1020"/>
        </w:trPr>
        <w:tc>
          <w:tcPr>
            <w:tcW w:w="540" w:type="dxa"/>
            <w:vMerge/>
          </w:tcPr>
          <w:p w:rsidR="00BA47CA" w:rsidRDefault="00BA47CA" w:rsidP="003A7E75">
            <w:pPr>
              <w:jc w:val="center"/>
              <w:rPr>
                <w:rFonts w:ascii="Times New Roman" w:hAnsi="Times New Roman" w:cs="Times New Roman"/>
                <w:sz w:val="24"/>
                <w:szCs w:val="24"/>
              </w:rPr>
            </w:pPr>
          </w:p>
        </w:tc>
        <w:tc>
          <w:tcPr>
            <w:tcW w:w="2687" w:type="dxa"/>
            <w:vMerge/>
          </w:tcPr>
          <w:p w:rsidR="00BA47CA" w:rsidRPr="00B634DA" w:rsidRDefault="00BA47CA" w:rsidP="009045F1">
            <w:pPr>
              <w:jc w:val="both"/>
              <w:rPr>
                <w:rFonts w:ascii="Times New Roman" w:hAnsi="Times New Roman" w:cs="Times New Roman"/>
                <w:sz w:val="24"/>
                <w:szCs w:val="24"/>
              </w:rPr>
            </w:pPr>
          </w:p>
        </w:tc>
        <w:tc>
          <w:tcPr>
            <w:tcW w:w="1592" w:type="dxa"/>
            <w:vMerge/>
          </w:tcPr>
          <w:p w:rsidR="00BA47CA" w:rsidRDefault="00BA47CA" w:rsidP="003A7E75">
            <w:pPr>
              <w:jc w:val="center"/>
              <w:rPr>
                <w:rFonts w:ascii="Times New Roman" w:hAnsi="Times New Roman" w:cs="Times New Roman"/>
                <w:sz w:val="24"/>
                <w:szCs w:val="24"/>
              </w:rPr>
            </w:pPr>
          </w:p>
        </w:tc>
        <w:tc>
          <w:tcPr>
            <w:tcW w:w="5779" w:type="dxa"/>
            <w:vMerge/>
          </w:tcPr>
          <w:p w:rsidR="00BA47CA" w:rsidRPr="003E6F7D" w:rsidRDefault="00BA47CA" w:rsidP="002466DC">
            <w:pPr>
              <w:ind w:firstLine="709"/>
              <w:jc w:val="both"/>
              <w:rPr>
                <w:sz w:val="24"/>
                <w:szCs w:val="24"/>
              </w:rPr>
            </w:pPr>
          </w:p>
        </w:tc>
        <w:tc>
          <w:tcPr>
            <w:tcW w:w="4188" w:type="dxa"/>
            <w:tcBorders>
              <w:top w:val="single" w:sz="4" w:space="0" w:color="auto"/>
            </w:tcBorders>
          </w:tcPr>
          <w:p w:rsidR="00BA47CA" w:rsidRPr="003E6F7D" w:rsidRDefault="00BA47CA" w:rsidP="00BA47CA">
            <w:pPr>
              <w:pStyle w:val="ConsPlusCell"/>
              <w:rPr>
                <w:sz w:val="24"/>
                <w:szCs w:val="24"/>
              </w:rPr>
            </w:pPr>
            <w:proofErr w:type="spellStart"/>
            <w:proofErr w:type="gramStart"/>
            <w:r w:rsidRPr="003E6F7D">
              <w:rPr>
                <w:sz w:val="24"/>
                <w:szCs w:val="24"/>
              </w:rPr>
              <w:t>V</w:t>
            </w:r>
            <w:proofErr w:type="gramEnd"/>
            <w:r w:rsidRPr="003E6F7D">
              <w:rPr>
                <w:sz w:val="24"/>
                <w:szCs w:val="24"/>
                <w:vertAlign w:val="superscript"/>
              </w:rPr>
              <w:t>недоимка</w:t>
            </w:r>
            <w:proofErr w:type="spellEnd"/>
            <w:r w:rsidRPr="003E6F7D">
              <w:rPr>
                <w:sz w:val="24"/>
                <w:szCs w:val="24"/>
                <w:vertAlign w:val="subscript"/>
              </w:rPr>
              <w:t xml:space="preserve"> (</w:t>
            </w:r>
            <w:r w:rsidRPr="003E6F7D">
              <w:rPr>
                <w:sz w:val="24"/>
                <w:szCs w:val="24"/>
                <w:vertAlign w:val="subscript"/>
                <w:lang w:val="en-US"/>
              </w:rPr>
              <w:t>n</w:t>
            </w:r>
            <w:r w:rsidRPr="003E6F7D">
              <w:rPr>
                <w:sz w:val="24"/>
                <w:szCs w:val="24"/>
                <w:vertAlign w:val="subscript"/>
              </w:rPr>
              <w:t>-1)</w:t>
            </w:r>
            <w:r w:rsidRPr="003E6F7D">
              <w:rPr>
                <w:sz w:val="24"/>
                <w:szCs w:val="24"/>
              </w:rPr>
              <w:t xml:space="preserve"> – объем недоимки по налогам в </w:t>
            </w:r>
            <w:r>
              <w:rPr>
                <w:sz w:val="24"/>
                <w:szCs w:val="24"/>
              </w:rPr>
              <w:t>местный бюджет</w:t>
            </w:r>
            <w:r w:rsidRPr="003E6F7D">
              <w:rPr>
                <w:bCs/>
                <w:sz w:val="24"/>
                <w:szCs w:val="24"/>
              </w:rPr>
              <w:t xml:space="preserve"> за предыдущий год</w:t>
            </w:r>
          </w:p>
        </w:tc>
      </w:tr>
      <w:tr w:rsidR="00663D6A" w:rsidTr="002961A0">
        <w:trPr>
          <w:trHeight w:val="864"/>
        </w:trPr>
        <w:tc>
          <w:tcPr>
            <w:tcW w:w="540" w:type="dxa"/>
            <w:vMerge w:val="restart"/>
          </w:tcPr>
          <w:p w:rsidR="00663D6A" w:rsidRDefault="00ED6D5D" w:rsidP="003A7E75">
            <w:pPr>
              <w:jc w:val="center"/>
              <w:rPr>
                <w:rFonts w:ascii="Times New Roman" w:hAnsi="Times New Roman" w:cs="Times New Roman"/>
                <w:sz w:val="24"/>
                <w:szCs w:val="24"/>
              </w:rPr>
            </w:pPr>
            <w:r>
              <w:rPr>
                <w:rFonts w:ascii="Times New Roman" w:hAnsi="Times New Roman" w:cs="Times New Roman"/>
                <w:sz w:val="24"/>
                <w:szCs w:val="24"/>
              </w:rPr>
              <w:t>5</w:t>
            </w:r>
            <w:r w:rsidR="00663D6A">
              <w:rPr>
                <w:rFonts w:ascii="Times New Roman" w:hAnsi="Times New Roman" w:cs="Times New Roman"/>
                <w:sz w:val="24"/>
                <w:szCs w:val="24"/>
              </w:rPr>
              <w:t>.</w:t>
            </w:r>
          </w:p>
        </w:tc>
        <w:tc>
          <w:tcPr>
            <w:tcW w:w="2687" w:type="dxa"/>
            <w:vMerge w:val="restart"/>
          </w:tcPr>
          <w:p w:rsidR="00663D6A" w:rsidRPr="00B634DA" w:rsidRDefault="00663D6A" w:rsidP="009045F1">
            <w:pPr>
              <w:jc w:val="both"/>
              <w:rPr>
                <w:rFonts w:ascii="Times New Roman" w:hAnsi="Times New Roman" w:cs="Times New Roman"/>
                <w:sz w:val="24"/>
                <w:szCs w:val="24"/>
              </w:rPr>
            </w:pPr>
            <w:r w:rsidRPr="00B634DA">
              <w:rPr>
                <w:rFonts w:ascii="Times New Roman" w:hAnsi="Times New Roman" w:cs="Times New Roman"/>
                <w:sz w:val="24"/>
                <w:szCs w:val="24"/>
              </w:rPr>
              <w:t xml:space="preserve">Доля расходов местного бюджета, формируемых в рамках муниципальных программ </w:t>
            </w:r>
            <w:r w:rsidR="00ED6D5D">
              <w:rPr>
                <w:rFonts w:ascii="Times New Roman" w:hAnsi="Times New Roman" w:cs="Times New Roman"/>
                <w:sz w:val="24"/>
                <w:szCs w:val="24"/>
              </w:rPr>
              <w:t>Нижнепоповского сельского</w:t>
            </w:r>
            <w:r w:rsidRPr="00B634DA">
              <w:rPr>
                <w:rFonts w:ascii="Times New Roman" w:hAnsi="Times New Roman" w:cs="Times New Roman"/>
                <w:sz w:val="24"/>
                <w:szCs w:val="24"/>
              </w:rPr>
              <w:t xml:space="preserve"> поселения, в общем объеме расходов местного бюджета</w:t>
            </w:r>
            <w:r>
              <w:rPr>
                <w:rFonts w:ascii="Times New Roman" w:hAnsi="Times New Roman" w:cs="Times New Roman"/>
                <w:sz w:val="24"/>
                <w:szCs w:val="24"/>
              </w:rPr>
              <w:t>.</w:t>
            </w:r>
          </w:p>
        </w:tc>
        <w:tc>
          <w:tcPr>
            <w:tcW w:w="1592" w:type="dxa"/>
            <w:vMerge w:val="restart"/>
          </w:tcPr>
          <w:p w:rsidR="00663D6A" w:rsidRDefault="00663D6A" w:rsidP="003A7E75">
            <w:pPr>
              <w:jc w:val="center"/>
              <w:rPr>
                <w:rFonts w:ascii="Times New Roman" w:hAnsi="Times New Roman" w:cs="Times New Roman"/>
                <w:sz w:val="24"/>
                <w:szCs w:val="24"/>
              </w:rPr>
            </w:pPr>
            <w:r>
              <w:rPr>
                <w:rFonts w:ascii="Times New Roman" w:hAnsi="Times New Roman" w:cs="Times New Roman"/>
                <w:sz w:val="24"/>
                <w:szCs w:val="24"/>
              </w:rPr>
              <w:t>процент</w:t>
            </w:r>
          </w:p>
        </w:tc>
        <w:tc>
          <w:tcPr>
            <w:tcW w:w="5779" w:type="dxa"/>
            <w:vMerge w:val="restart"/>
          </w:tcPr>
          <w:p w:rsidR="00663D6A" w:rsidRPr="00E63F21" w:rsidRDefault="00663D6A" w:rsidP="00FF38D6">
            <w:pPr>
              <w:pStyle w:val="ConsPlusCell"/>
              <w:jc w:val="center"/>
              <w:rPr>
                <w:sz w:val="24"/>
                <w:szCs w:val="24"/>
              </w:rPr>
            </w:pPr>
            <w:proofErr w:type="spellStart"/>
            <w:r w:rsidRPr="00E63F21">
              <w:rPr>
                <w:sz w:val="24"/>
                <w:szCs w:val="24"/>
              </w:rPr>
              <w:t>Д=∑прогр</w:t>
            </w:r>
            <w:proofErr w:type="spellEnd"/>
            <w:r w:rsidRPr="00E63F21">
              <w:rPr>
                <w:sz w:val="24"/>
                <w:szCs w:val="24"/>
              </w:rPr>
              <w:t>/∑всего*100%</w:t>
            </w:r>
          </w:p>
          <w:p w:rsidR="00663D6A" w:rsidRPr="00E63F21" w:rsidRDefault="00663D6A" w:rsidP="009045F1">
            <w:pPr>
              <w:pStyle w:val="ConsPlusCell"/>
              <w:jc w:val="both"/>
              <w:rPr>
                <w:sz w:val="24"/>
                <w:szCs w:val="24"/>
              </w:rPr>
            </w:pPr>
            <w:r>
              <w:rPr>
                <w:sz w:val="24"/>
                <w:szCs w:val="24"/>
              </w:rPr>
              <w:t>п</w:t>
            </w:r>
            <w:r w:rsidRPr="00E63F21">
              <w:rPr>
                <w:sz w:val="24"/>
                <w:szCs w:val="24"/>
              </w:rPr>
              <w:t xml:space="preserve">оказатель рассчитывается как отношение объема расходов </w:t>
            </w:r>
            <w:r>
              <w:rPr>
                <w:sz w:val="24"/>
                <w:szCs w:val="24"/>
              </w:rPr>
              <w:t>местного</w:t>
            </w:r>
            <w:r w:rsidRPr="00E63F21">
              <w:rPr>
                <w:sz w:val="24"/>
                <w:szCs w:val="24"/>
              </w:rPr>
              <w:t xml:space="preserve"> бюджета, формируемых в рамках </w:t>
            </w:r>
            <w:r>
              <w:rPr>
                <w:sz w:val="24"/>
                <w:szCs w:val="24"/>
              </w:rPr>
              <w:t>муниципальных</w:t>
            </w:r>
            <w:r w:rsidRPr="00E63F21">
              <w:rPr>
                <w:sz w:val="24"/>
                <w:szCs w:val="24"/>
              </w:rPr>
              <w:t xml:space="preserve"> программ, к общему объему расходов </w:t>
            </w:r>
            <w:r>
              <w:rPr>
                <w:sz w:val="24"/>
                <w:szCs w:val="24"/>
              </w:rPr>
              <w:t>местного</w:t>
            </w:r>
            <w:r w:rsidRPr="00E63F21">
              <w:rPr>
                <w:sz w:val="24"/>
                <w:szCs w:val="24"/>
              </w:rPr>
              <w:t xml:space="preserve"> бюджета</w:t>
            </w:r>
            <w:r>
              <w:rPr>
                <w:sz w:val="24"/>
                <w:szCs w:val="24"/>
              </w:rPr>
              <w:t>;</w:t>
            </w:r>
          </w:p>
          <w:p w:rsidR="00663D6A" w:rsidRPr="00E63F21" w:rsidRDefault="00663D6A" w:rsidP="009045F1">
            <w:pPr>
              <w:pStyle w:val="ConsPlusCell"/>
              <w:jc w:val="both"/>
              <w:rPr>
                <w:sz w:val="24"/>
                <w:szCs w:val="24"/>
              </w:rPr>
            </w:pPr>
            <w:r>
              <w:rPr>
                <w:sz w:val="24"/>
                <w:szCs w:val="24"/>
              </w:rPr>
              <w:t>источником данных является</w:t>
            </w:r>
            <w:r w:rsidRPr="00E63F21">
              <w:rPr>
                <w:sz w:val="24"/>
                <w:szCs w:val="24"/>
              </w:rPr>
              <w:t xml:space="preserve"> </w:t>
            </w:r>
            <w:r w:rsidRPr="008B6263">
              <w:rPr>
                <w:sz w:val="24"/>
                <w:szCs w:val="24"/>
              </w:rPr>
              <w:t xml:space="preserve">отчет об исполнении </w:t>
            </w:r>
            <w:r>
              <w:rPr>
                <w:sz w:val="24"/>
                <w:szCs w:val="24"/>
              </w:rPr>
              <w:t>местного бюджета</w:t>
            </w:r>
            <w:r w:rsidRPr="008B6263">
              <w:rPr>
                <w:sz w:val="24"/>
                <w:szCs w:val="24"/>
              </w:rPr>
              <w:t>;</w:t>
            </w:r>
          </w:p>
          <w:p w:rsidR="00663D6A" w:rsidRPr="003E6F7D" w:rsidRDefault="00663D6A" w:rsidP="009045F1">
            <w:pPr>
              <w:pStyle w:val="ConsPlusCell"/>
              <w:rPr>
                <w:sz w:val="24"/>
                <w:szCs w:val="24"/>
              </w:rPr>
            </w:pPr>
            <w:r>
              <w:rPr>
                <w:sz w:val="24"/>
                <w:szCs w:val="24"/>
              </w:rPr>
              <w:t>п</w:t>
            </w:r>
            <w:r w:rsidRPr="00E63F21">
              <w:rPr>
                <w:sz w:val="24"/>
                <w:szCs w:val="24"/>
              </w:rPr>
              <w:t>ериодичность показателя – годовая</w:t>
            </w:r>
          </w:p>
        </w:tc>
        <w:tc>
          <w:tcPr>
            <w:tcW w:w="4188" w:type="dxa"/>
            <w:tcBorders>
              <w:bottom w:val="single" w:sz="4" w:space="0" w:color="auto"/>
            </w:tcBorders>
          </w:tcPr>
          <w:p w:rsidR="00663D6A" w:rsidRPr="003E6F7D" w:rsidRDefault="00663D6A" w:rsidP="00663D6A">
            <w:pPr>
              <w:pStyle w:val="ConsPlusCell"/>
              <w:rPr>
                <w:sz w:val="24"/>
                <w:szCs w:val="24"/>
              </w:rPr>
            </w:pPr>
            <w:r>
              <w:rPr>
                <w:sz w:val="24"/>
                <w:szCs w:val="24"/>
              </w:rPr>
              <w:t>о</w:t>
            </w:r>
            <w:r w:rsidRPr="003E6F7D">
              <w:rPr>
                <w:sz w:val="24"/>
                <w:szCs w:val="24"/>
              </w:rPr>
              <w:t xml:space="preserve">бъем расходов </w:t>
            </w:r>
            <w:r>
              <w:rPr>
                <w:sz w:val="24"/>
                <w:szCs w:val="24"/>
              </w:rPr>
              <w:t>местного</w:t>
            </w:r>
            <w:r w:rsidRPr="003E6F7D">
              <w:rPr>
                <w:sz w:val="24"/>
                <w:szCs w:val="24"/>
              </w:rPr>
              <w:t xml:space="preserve"> бюджета, формируемый в рамках </w:t>
            </w:r>
            <w:r>
              <w:rPr>
                <w:sz w:val="24"/>
                <w:szCs w:val="24"/>
              </w:rPr>
              <w:t>муниципальных</w:t>
            </w:r>
            <w:r w:rsidRPr="003E6F7D">
              <w:rPr>
                <w:sz w:val="24"/>
                <w:szCs w:val="24"/>
              </w:rPr>
              <w:t xml:space="preserve"> программ (∑</w:t>
            </w:r>
            <w:proofErr w:type="spellStart"/>
            <w:r w:rsidRPr="003E6F7D">
              <w:rPr>
                <w:sz w:val="24"/>
                <w:szCs w:val="24"/>
              </w:rPr>
              <w:t>прогр</w:t>
            </w:r>
            <w:proofErr w:type="spellEnd"/>
            <w:r w:rsidRPr="003E6F7D">
              <w:rPr>
                <w:sz w:val="24"/>
                <w:szCs w:val="24"/>
              </w:rPr>
              <w:t>)</w:t>
            </w:r>
          </w:p>
        </w:tc>
      </w:tr>
      <w:tr w:rsidR="00663D6A" w:rsidTr="002961A0">
        <w:trPr>
          <w:trHeight w:val="516"/>
        </w:trPr>
        <w:tc>
          <w:tcPr>
            <w:tcW w:w="540" w:type="dxa"/>
            <w:vMerge/>
          </w:tcPr>
          <w:p w:rsidR="00663D6A" w:rsidRDefault="00663D6A" w:rsidP="003A7E75">
            <w:pPr>
              <w:jc w:val="center"/>
              <w:rPr>
                <w:rFonts w:ascii="Times New Roman" w:hAnsi="Times New Roman" w:cs="Times New Roman"/>
                <w:sz w:val="24"/>
                <w:szCs w:val="24"/>
              </w:rPr>
            </w:pPr>
          </w:p>
        </w:tc>
        <w:tc>
          <w:tcPr>
            <w:tcW w:w="2687" w:type="dxa"/>
            <w:vMerge/>
          </w:tcPr>
          <w:p w:rsidR="00663D6A" w:rsidRPr="00B634DA" w:rsidRDefault="00663D6A" w:rsidP="009045F1">
            <w:pPr>
              <w:jc w:val="both"/>
              <w:rPr>
                <w:rFonts w:ascii="Times New Roman" w:hAnsi="Times New Roman" w:cs="Times New Roman"/>
                <w:sz w:val="24"/>
                <w:szCs w:val="24"/>
              </w:rPr>
            </w:pPr>
          </w:p>
        </w:tc>
        <w:tc>
          <w:tcPr>
            <w:tcW w:w="1592" w:type="dxa"/>
            <w:vMerge/>
          </w:tcPr>
          <w:p w:rsidR="00663D6A" w:rsidRDefault="00663D6A" w:rsidP="003A7E75">
            <w:pPr>
              <w:jc w:val="center"/>
              <w:rPr>
                <w:rFonts w:ascii="Times New Roman" w:hAnsi="Times New Roman" w:cs="Times New Roman"/>
                <w:sz w:val="24"/>
                <w:szCs w:val="24"/>
              </w:rPr>
            </w:pPr>
          </w:p>
        </w:tc>
        <w:tc>
          <w:tcPr>
            <w:tcW w:w="5779" w:type="dxa"/>
            <w:vMerge/>
          </w:tcPr>
          <w:p w:rsidR="00663D6A" w:rsidRPr="00E63F21" w:rsidRDefault="00663D6A" w:rsidP="009045F1">
            <w:pPr>
              <w:pStyle w:val="ConsPlusCell"/>
              <w:jc w:val="both"/>
              <w:rPr>
                <w:sz w:val="24"/>
                <w:szCs w:val="24"/>
              </w:rPr>
            </w:pPr>
          </w:p>
        </w:tc>
        <w:tc>
          <w:tcPr>
            <w:tcW w:w="4188" w:type="dxa"/>
            <w:tcBorders>
              <w:top w:val="single" w:sz="4" w:space="0" w:color="auto"/>
            </w:tcBorders>
          </w:tcPr>
          <w:p w:rsidR="00663D6A" w:rsidRPr="003E6F7D" w:rsidRDefault="00663D6A" w:rsidP="00663D6A">
            <w:pPr>
              <w:pStyle w:val="ConsPlusCell"/>
              <w:rPr>
                <w:sz w:val="24"/>
                <w:szCs w:val="24"/>
              </w:rPr>
            </w:pPr>
            <w:r>
              <w:rPr>
                <w:sz w:val="24"/>
                <w:szCs w:val="24"/>
              </w:rPr>
              <w:t>о</w:t>
            </w:r>
            <w:r w:rsidRPr="003E6F7D">
              <w:rPr>
                <w:sz w:val="24"/>
                <w:szCs w:val="24"/>
              </w:rPr>
              <w:t xml:space="preserve">бщий объем расходов </w:t>
            </w:r>
            <w:r>
              <w:rPr>
                <w:sz w:val="24"/>
                <w:szCs w:val="24"/>
              </w:rPr>
              <w:t>местного</w:t>
            </w:r>
            <w:r w:rsidRPr="003E6F7D">
              <w:rPr>
                <w:sz w:val="24"/>
                <w:szCs w:val="24"/>
              </w:rPr>
              <w:t xml:space="preserve"> бюджета (∑всего)</w:t>
            </w:r>
          </w:p>
        </w:tc>
      </w:tr>
      <w:tr w:rsidR="00791EFF" w:rsidTr="002961A0">
        <w:trPr>
          <w:trHeight w:val="1320"/>
        </w:trPr>
        <w:tc>
          <w:tcPr>
            <w:tcW w:w="540" w:type="dxa"/>
            <w:vMerge w:val="restart"/>
          </w:tcPr>
          <w:p w:rsidR="00791EFF" w:rsidRDefault="00ED6D5D" w:rsidP="003A7E75">
            <w:pPr>
              <w:jc w:val="center"/>
              <w:rPr>
                <w:rFonts w:ascii="Times New Roman" w:hAnsi="Times New Roman" w:cs="Times New Roman"/>
                <w:sz w:val="24"/>
                <w:szCs w:val="24"/>
              </w:rPr>
            </w:pPr>
            <w:r>
              <w:rPr>
                <w:rFonts w:ascii="Times New Roman" w:hAnsi="Times New Roman" w:cs="Times New Roman"/>
                <w:sz w:val="24"/>
                <w:szCs w:val="24"/>
              </w:rPr>
              <w:t>6</w:t>
            </w:r>
            <w:r w:rsidR="00791EFF">
              <w:rPr>
                <w:rFonts w:ascii="Times New Roman" w:hAnsi="Times New Roman" w:cs="Times New Roman"/>
                <w:sz w:val="24"/>
                <w:szCs w:val="24"/>
              </w:rPr>
              <w:t>.</w:t>
            </w:r>
          </w:p>
        </w:tc>
        <w:tc>
          <w:tcPr>
            <w:tcW w:w="2687" w:type="dxa"/>
            <w:vMerge w:val="restart"/>
          </w:tcPr>
          <w:p w:rsidR="00791EFF" w:rsidRPr="00B634DA" w:rsidRDefault="00791EFF" w:rsidP="009045F1">
            <w:pPr>
              <w:autoSpaceDE w:val="0"/>
              <w:autoSpaceDN w:val="0"/>
              <w:adjustRightInd w:val="0"/>
              <w:jc w:val="both"/>
              <w:rPr>
                <w:rFonts w:ascii="Times New Roman" w:hAnsi="Times New Roman" w:cs="Times New Roman"/>
                <w:sz w:val="24"/>
                <w:szCs w:val="24"/>
              </w:rPr>
            </w:pPr>
            <w:r w:rsidRPr="00B634DA">
              <w:rPr>
                <w:rFonts w:ascii="Times New Roman" w:hAnsi="Times New Roman" w:cs="Times New Roman"/>
                <w:sz w:val="24"/>
                <w:szCs w:val="24"/>
              </w:rPr>
              <w:t xml:space="preserve">Исполнение расходных обязательств </w:t>
            </w:r>
            <w:r w:rsidR="00ED6D5D">
              <w:rPr>
                <w:rFonts w:ascii="Times New Roman" w:hAnsi="Times New Roman" w:cs="Times New Roman"/>
                <w:sz w:val="24"/>
                <w:szCs w:val="24"/>
              </w:rPr>
              <w:t>Нижнепоповского сельского</w:t>
            </w:r>
            <w:r w:rsidRPr="00B634DA">
              <w:rPr>
                <w:rFonts w:ascii="Times New Roman" w:hAnsi="Times New Roman" w:cs="Times New Roman"/>
                <w:sz w:val="24"/>
                <w:szCs w:val="24"/>
              </w:rPr>
              <w:t xml:space="preserve"> поселения</w:t>
            </w:r>
            <w:r>
              <w:rPr>
                <w:rFonts w:ascii="Times New Roman" w:hAnsi="Times New Roman" w:cs="Times New Roman"/>
                <w:sz w:val="24"/>
                <w:szCs w:val="24"/>
              </w:rPr>
              <w:t>.</w:t>
            </w:r>
          </w:p>
        </w:tc>
        <w:tc>
          <w:tcPr>
            <w:tcW w:w="1592" w:type="dxa"/>
            <w:vMerge w:val="restart"/>
          </w:tcPr>
          <w:p w:rsidR="00791EFF" w:rsidRPr="00ED6D5D" w:rsidRDefault="00791EFF" w:rsidP="003A7E75">
            <w:pPr>
              <w:jc w:val="center"/>
              <w:rPr>
                <w:rFonts w:ascii="Times New Roman" w:hAnsi="Times New Roman" w:cs="Times New Roman"/>
                <w:sz w:val="24"/>
                <w:szCs w:val="24"/>
              </w:rPr>
            </w:pPr>
            <w:r w:rsidRPr="00ED6D5D">
              <w:rPr>
                <w:rFonts w:ascii="Times New Roman" w:hAnsi="Times New Roman" w:cs="Times New Roman"/>
                <w:sz w:val="24"/>
                <w:szCs w:val="24"/>
              </w:rPr>
              <w:t>процент</w:t>
            </w:r>
          </w:p>
        </w:tc>
        <w:tc>
          <w:tcPr>
            <w:tcW w:w="5779" w:type="dxa"/>
            <w:vMerge w:val="restart"/>
          </w:tcPr>
          <w:p w:rsidR="00791EFF" w:rsidRPr="00E57228" w:rsidRDefault="00791EFF" w:rsidP="00E57228">
            <w:pPr>
              <w:pStyle w:val="a9"/>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Pr="00E57228">
              <w:rPr>
                <w:rFonts w:ascii="Times New Roman" w:hAnsi="Times New Roman" w:cs="Times New Roman"/>
                <w:sz w:val="24"/>
                <w:szCs w:val="24"/>
              </w:rPr>
              <w:t>И=Ф/</w:t>
            </w:r>
            <w:proofErr w:type="gramStart"/>
            <w:r w:rsidRPr="00E57228">
              <w:rPr>
                <w:rFonts w:ascii="Times New Roman" w:hAnsi="Times New Roman" w:cs="Times New Roman"/>
                <w:sz w:val="24"/>
                <w:szCs w:val="24"/>
              </w:rPr>
              <w:t>П</w:t>
            </w:r>
            <w:proofErr w:type="gramEnd"/>
            <w:r w:rsidRPr="00E57228">
              <w:rPr>
                <w:rFonts w:ascii="Times New Roman" w:hAnsi="Times New Roman" w:cs="Times New Roman"/>
                <w:sz w:val="24"/>
                <w:szCs w:val="24"/>
              </w:rPr>
              <w:t>*100%</w:t>
            </w:r>
          </w:p>
          <w:p w:rsidR="00791EFF" w:rsidRPr="00E57228" w:rsidRDefault="00791EFF" w:rsidP="00E57228">
            <w:pPr>
              <w:pStyle w:val="a9"/>
              <w:jc w:val="both"/>
              <w:rPr>
                <w:rFonts w:ascii="Times New Roman" w:hAnsi="Times New Roman" w:cs="Times New Roman"/>
                <w:sz w:val="28"/>
                <w:szCs w:val="28"/>
              </w:rPr>
            </w:pPr>
            <w:r w:rsidRPr="00E57228">
              <w:rPr>
                <w:rFonts w:ascii="Times New Roman" w:hAnsi="Times New Roman" w:cs="Times New Roman"/>
                <w:sz w:val="24"/>
                <w:szCs w:val="24"/>
              </w:rPr>
              <w:t>указанный показатель измеряется в процентах и определяет кассовое исполнение расходных обязательств местного бюджета по отношению к бюджетным ассигнованиям в соответствии со сводной бюджетной росписью;</w:t>
            </w:r>
          </w:p>
          <w:p w:rsidR="00791EFF" w:rsidRPr="00E57228" w:rsidRDefault="00791EFF" w:rsidP="00E57228">
            <w:pPr>
              <w:autoSpaceDE w:val="0"/>
              <w:autoSpaceDN w:val="0"/>
              <w:adjustRightInd w:val="0"/>
              <w:jc w:val="both"/>
              <w:rPr>
                <w:rFonts w:ascii="Times New Roman" w:hAnsi="Times New Roman" w:cs="Times New Roman"/>
                <w:sz w:val="24"/>
                <w:szCs w:val="24"/>
              </w:rPr>
            </w:pPr>
            <w:r w:rsidRPr="00E57228">
              <w:rPr>
                <w:rFonts w:ascii="Times New Roman" w:hAnsi="Times New Roman" w:cs="Times New Roman"/>
                <w:sz w:val="24"/>
                <w:szCs w:val="24"/>
              </w:rPr>
              <w:t>объем утвержденных бюджетных ассигнований и кассовых расходов отражен в отчете об исполнении местного бюджета;</w:t>
            </w:r>
          </w:p>
          <w:p w:rsidR="00791EFF" w:rsidRPr="00E57228" w:rsidRDefault="00791EFF" w:rsidP="00E57228">
            <w:pPr>
              <w:pStyle w:val="ConsPlusCell"/>
              <w:rPr>
                <w:sz w:val="24"/>
                <w:szCs w:val="24"/>
              </w:rPr>
            </w:pPr>
          </w:p>
          <w:p w:rsidR="00791EFF" w:rsidRDefault="00791EFF" w:rsidP="002961A0">
            <w:pPr>
              <w:rPr>
                <w:rFonts w:ascii="Times New Roman" w:hAnsi="Times New Roman" w:cs="Times New Roman"/>
                <w:sz w:val="24"/>
                <w:szCs w:val="24"/>
              </w:rPr>
            </w:pPr>
            <w:r w:rsidRPr="00E57228">
              <w:rPr>
                <w:rFonts w:ascii="Times New Roman" w:hAnsi="Times New Roman" w:cs="Times New Roman"/>
                <w:sz w:val="24"/>
                <w:szCs w:val="24"/>
              </w:rPr>
              <w:t>периодичность показателя – годовая</w:t>
            </w:r>
          </w:p>
        </w:tc>
        <w:tc>
          <w:tcPr>
            <w:tcW w:w="4188" w:type="dxa"/>
            <w:tcBorders>
              <w:bottom w:val="single" w:sz="4" w:space="0" w:color="auto"/>
            </w:tcBorders>
          </w:tcPr>
          <w:p w:rsidR="00791EFF" w:rsidRPr="00791EFF" w:rsidRDefault="002705E4" w:rsidP="009045F1">
            <w:pPr>
              <w:shd w:val="clear" w:color="auto" w:fill="FFFFFF"/>
              <w:rPr>
                <w:rFonts w:ascii="Times New Roman" w:hAnsi="Times New Roman" w:cs="Times New Roman"/>
                <w:spacing w:val="-5"/>
                <w:sz w:val="24"/>
                <w:szCs w:val="24"/>
              </w:rPr>
            </w:pPr>
            <w:r>
              <w:rPr>
                <w:rFonts w:ascii="Times New Roman" w:hAnsi="Times New Roman" w:cs="Times New Roman"/>
                <w:spacing w:val="-5"/>
                <w:sz w:val="24"/>
                <w:szCs w:val="24"/>
              </w:rPr>
              <w:t>о</w:t>
            </w:r>
            <w:r w:rsidR="00791EFF" w:rsidRPr="00791EFF">
              <w:rPr>
                <w:rFonts w:ascii="Times New Roman" w:hAnsi="Times New Roman" w:cs="Times New Roman"/>
                <w:spacing w:val="-5"/>
                <w:sz w:val="24"/>
                <w:szCs w:val="24"/>
              </w:rPr>
              <w:t>бъем</w:t>
            </w:r>
            <w:r w:rsidR="00791EFF" w:rsidRPr="00791EFF">
              <w:rPr>
                <w:rFonts w:ascii="Times New Roman" w:hAnsi="Times New Roman" w:cs="Times New Roman"/>
                <w:sz w:val="24"/>
                <w:szCs w:val="24"/>
              </w:rPr>
              <w:t xml:space="preserve"> </w:t>
            </w:r>
            <w:r w:rsidR="00791EFF" w:rsidRPr="00791EFF">
              <w:rPr>
                <w:rFonts w:ascii="Times New Roman" w:hAnsi="Times New Roman" w:cs="Times New Roman"/>
                <w:spacing w:val="-13"/>
                <w:sz w:val="24"/>
                <w:szCs w:val="24"/>
              </w:rPr>
              <w:t>бюджетных</w:t>
            </w:r>
            <w:r w:rsidR="00791EFF" w:rsidRPr="00791EFF">
              <w:rPr>
                <w:rFonts w:ascii="Times New Roman" w:hAnsi="Times New Roman" w:cs="Times New Roman"/>
                <w:sz w:val="24"/>
                <w:szCs w:val="24"/>
              </w:rPr>
              <w:t xml:space="preserve"> </w:t>
            </w:r>
            <w:r w:rsidR="00791EFF" w:rsidRPr="00791EFF">
              <w:rPr>
                <w:rFonts w:ascii="Times New Roman" w:hAnsi="Times New Roman" w:cs="Times New Roman"/>
                <w:spacing w:val="-3"/>
                <w:sz w:val="24"/>
                <w:szCs w:val="24"/>
              </w:rPr>
              <w:t>ассигно</w:t>
            </w:r>
            <w:r w:rsidR="00791EFF" w:rsidRPr="00791EFF">
              <w:rPr>
                <w:rFonts w:ascii="Times New Roman" w:hAnsi="Times New Roman" w:cs="Times New Roman"/>
                <w:sz w:val="24"/>
                <w:szCs w:val="24"/>
              </w:rPr>
              <w:t xml:space="preserve">ваний </w:t>
            </w:r>
            <w:r w:rsidR="00791EFF" w:rsidRPr="00791EFF">
              <w:rPr>
                <w:rFonts w:ascii="Times New Roman" w:hAnsi="Times New Roman" w:cs="Times New Roman"/>
                <w:spacing w:val="-4"/>
                <w:sz w:val="24"/>
                <w:szCs w:val="24"/>
              </w:rPr>
              <w:t>на отчетный</w:t>
            </w:r>
            <w:r w:rsidR="00791EFF" w:rsidRPr="00791EFF">
              <w:rPr>
                <w:rFonts w:ascii="Times New Roman" w:hAnsi="Times New Roman" w:cs="Times New Roman"/>
                <w:spacing w:val="-5"/>
                <w:sz w:val="24"/>
                <w:szCs w:val="24"/>
              </w:rPr>
              <w:t xml:space="preserve"> год в соответствии со сводной бюджетной росписью, </w:t>
            </w:r>
            <w:r w:rsidR="00791EFF" w:rsidRPr="00791EFF">
              <w:rPr>
                <w:rFonts w:ascii="Times New Roman" w:hAnsi="Times New Roman" w:cs="Times New Roman"/>
                <w:sz w:val="24"/>
                <w:szCs w:val="24"/>
              </w:rPr>
              <w:t xml:space="preserve">тыс. </w:t>
            </w:r>
            <w:r w:rsidR="00791EFF" w:rsidRPr="00791EFF">
              <w:rPr>
                <w:rFonts w:ascii="Times New Roman" w:hAnsi="Times New Roman" w:cs="Times New Roman"/>
                <w:spacing w:val="-5"/>
                <w:sz w:val="24"/>
                <w:szCs w:val="24"/>
              </w:rPr>
              <w:t>рублей (П)</w:t>
            </w:r>
          </w:p>
        </w:tc>
      </w:tr>
      <w:tr w:rsidR="00791EFF" w:rsidTr="002961A0">
        <w:trPr>
          <w:trHeight w:val="1992"/>
        </w:trPr>
        <w:tc>
          <w:tcPr>
            <w:tcW w:w="540" w:type="dxa"/>
            <w:vMerge/>
          </w:tcPr>
          <w:p w:rsidR="00791EFF" w:rsidRDefault="00791EFF" w:rsidP="003A7E75">
            <w:pPr>
              <w:jc w:val="center"/>
              <w:rPr>
                <w:rFonts w:ascii="Times New Roman" w:hAnsi="Times New Roman" w:cs="Times New Roman"/>
                <w:sz w:val="24"/>
                <w:szCs w:val="24"/>
              </w:rPr>
            </w:pPr>
          </w:p>
        </w:tc>
        <w:tc>
          <w:tcPr>
            <w:tcW w:w="2687" w:type="dxa"/>
            <w:vMerge/>
          </w:tcPr>
          <w:p w:rsidR="00791EFF" w:rsidRPr="00B634DA" w:rsidRDefault="00791EFF" w:rsidP="009045F1">
            <w:pPr>
              <w:autoSpaceDE w:val="0"/>
              <w:autoSpaceDN w:val="0"/>
              <w:adjustRightInd w:val="0"/>
              <w:jc w:val="both"/>
              <w:rPr>
                <w:rFonts w:ascii="Times New Roman" w:hAnsi="Times New Roman" w:cs="Times New Roman"/>
                <w:sz w:val="24"/>
                <w:szCs w:val="24"/>
              </w:rPr>
            </w:pPr>
          </w:p>
        </w:tc>
        <w:tc>
          <w:tcPr>
            <w:tcW w:w="1592" w:type="dxa"/>
            <w:vMerge/>
          </w:tcPr>
          <w:p w:rsidR="00791EFF" w:rsidRDefault="00791EFF" w:rsidP="003A7E75">
            <w:pPr>
              <w:jc w:val="center"/>
              <w:rPr>
                <w:sz w:val="24"/>
                <w:szCs w:val="24"/>
              </w:rPr>
            </w:pPr>
          </w:p>
        </w:tc>
        <w:tc>
          <w:tcPr>
            <w:tcW w:w="5779" w:type="dxa"/>
            <w:vMerge/>
          </w:tcPr>
          <w:p w:rsidR="00791EFF" w:rsidRDefault="00791EFF" w:rsidP="00E57228">
            <w:pPr>
              <w:pStyle w:val="a9"/>
              <w:ind w:firstLine="851"/>
              <w:jc w:val="both"/>
              <w:rPr>
                <w:rFonts w:ascii="Times New Roman" w:hAnsi="Times New Roman" w:cs="Times New Roman"/>
                <w:sz w:val="24"/>
                <w:szCs w:val="24"/>
              </w:rPr>
            </w:pPr>
          </w:p>
        </w:tc>
        <w:tc>
          <w:tcPr>
            <w:tcW w:w="4188" w:type="dxa"/>
            <w:tcBorders>
              <w:top w:val="single" w:sz="4" w:space="0" w:color="auto"/>
            </w:tcBorders>
          </w:tcPr>
          <w:p w:rsidR="00791EFF" w:rsidRPr="00791EFF" w:rsidRDefault="00791EFF" w:rsidP="00791EFF">
            <w:pPr>
              <w:shd w:val="clear" w:color="auto" w:fill="FFFFFF"/>
              <w:rPr>
                <w:rFonts w:ascii="Times New Roman" w:hAnsi="Times New Roman" w:cs="Times New Roman"/>
                <w:spacing w:val="-5"/>
                <w:sz w:val="24"/>
                <w:szCs w:val="24"/>
              </w:rPr>
            </w:pPr>
            <w:r w:rsidRPr="00791EFF">
              <w:rPr>
                <w:rFonts w:ascii="Times New Roman" w:hAnsi="Times New Roman" w:cs="Times New Roman"/>
                <w:spacing w:val="-5"/>
                <w:sz w:val="24"/>
                <w:szCs w:val="24"/>
              </w:rPr>
              <w:t>кассовое исполнение местного бюджета</w:t>
            </w:r>
            <w:r w:rsidRPr="00791EFF">
              <w:rPr>
                <w:rFonts w:ascii="Times New Roman" w:hAnsi="Times New Roman" w:cs="Times New Roman"/>
                <w:spacing w:val="-4"/>
                <w:sz w:val="24"/>
                <w:szCs w:val="24"/>
              </w:rPr>
              <w:t xml:space="preserve"> за отчетный</w:t>
            </w:r>
            <w:r w:rsidRPr="00791EFF">
              <w:rPr>
                <w:rFonts w:ascii="Times New Roman" w:hAnsi="Times New Roman" w:cs="Times New Roman"/>
                <w:spacing w:val="-5"/>
                <w:sz w:val="24"/>
                <w:szCs w:val="24"/>
              </w:rPr>
              <w:t xml:space="preserve"> год, </w:t>
            </w:r>
            <w:r w:rsidRPr="00791EFF">
              <w:rPr>
                <w:rFonts w:ascii="Times New Roman" w:hAnsi="Times New Roman" w:cs="Times New Roman"/>
                <w:sz w:val="24"/>
                <w:szCs w:val="24"/>
              </w:rPr>
              <w:t xml:space="preserve">тыс. </w:t>
            </w:r>
            <w:r w:rsidRPr="00791EFF">
              <w:rPr>
                <w:rFonts w:ascii="Times New Roman" w:hAnsi="Times New Roman" w:cs="Times New Roman"/>
                <w:spacing w:val="-5"/>
                <w:sz w:val="24"/>
                <w:szCs w:val="24"/>
              </w:rPr>
              <w:t>рублей (Ф)</w:t>
            </w:r>
          </w:p>
        </w:tc>
      </w:tr>
      <w:tr w:rsidR="0032283C" w:rsidTr="002961A0">
        <w:trPr>
          <w:trHeight w:val="1212"/>
        </w:trPr>
        <w:tc>
          <w:tcPr>
            <w:tcW w:w="540" w:type="dxa"/>
            <w:vMerge w:val="restart"/>
          </w:tcPr>
          <w:p w:rsidR="0032283C" w:rsidRDefault="00FF38D6" w:rsidP="003A7E75">
            <w:pPr>
              <w:jc w:val="center"/>
              <w:rPr>
                <w:rFonts w:ascii="Times New Roman" w:hAnsi="Times New Roman" w:cs="Times New Roman"/>
                <w:sz w:val="24"/>
                <w:szCs w:val="24"/>
              </w:rPr>
            </w:pPr>
            <w:r>
              <w:rPr>
                <w:rFonts w:ascii="Times New Roman" w:hAnsi="Times New Roman" w:cs="Times New Roman"/>
                <w:sz w:val="24"/>
                <w:szCs w:val="24"/>
              </w:rPr>
              <w:t>7</w:t>
            </w:r>
            <w:r w:rsidR="0032283C">
              <w:rPr>
                <w:rFonts w:ascii="Times New Roman" w:hAnsi="Times New Roman" w:cs="Times New Roman"/>
                <w:sz w:val="24"/>
                <w:szCs w:val="24"/>
              </w:rPr>
              <w:t>.</w:t>
            </w:r>
          </w:p>
        </w:tc>
        <w:tc>
          <w:tcPr>
            <w:tcW w:w="2687" w:type="dxa"/>
            <w:vMerge w:val="restart"/>
          </w:tcPr>
          <w:p w:rsidR="0032283C" w:rsidRPr="00B634DA" w:rsidRDefault="0032283C" w:rsidP="009045F1">
            <w:pPr>
              <w:autoSpaceDE w:val="0"/>
              <w:autoSpaceDN w:val="0"/>
              <w:adjustRightInd w:val="0"/>
              <w:jc w:val="both"/>
              <w:rPr>
                <w:rFonts w:ascii="Times New Roman" w:hAnsi="Times New Roman" w:cs="Times New Roman"/>
                <w:sz w:val="24"/>
                <w:szCs w:val="24"/>
              </w:rPr>
            </w:pPr>
            <w:r w:rsidRPr="00B634DA">
              <w:rPr>
                <w:rFonts w:ascii="Times New Roman" w:hAnsi="Times New Roman" w:cs="Times New Roman"/>
                <w:sz w:val="24"/>
                <w:szCs w:val="24"/>
              </w:rPr>
              <w:t xml:space="preserve">Отношение объема муниципального долга </w:t>
            </w:r>
            <w:r w:rsidR="00ED6D5D">
              <w:rPr>
                <w:rFonts w:ascii="Times New Roman" w:hAnsi="Times New Roman" w:cs="Times New Roman"/>
                <w:sz w:val="24"/>
                <w:szCs w:val="24"/>
              </w:rPr>
              <w:t>Нижнепоповского сельского</w:t>
            </w:r>
            <w:r w:rsidRPr="00B634DA">
              <w:rPr>
                <w:rFonts w:ascii="Times New Roman" w:hAnsi="Times New Roman" w:cs="Times New Roman"/>
                <w:sz w:val="24"/>
                <w:szCs w:val="24"/>
              </w:rPr>
              <w:t xml:space="preserve"> поселения к </w:t>
            </w:r>
            <w:r w:rsidRPr="00B634DA">
              <w:rPr>
                <w:rFonts w:ascii="Times New Roman" w:hAnsi="Times New Roman" w:cs="Times New Roman"/>
                <w:sz w:val="24"/>
                <w:szCs w:val="24"/>
              </w:rPr>
              <w:lastRenderedPageBreak/>
              <w:t>общему годовому объему доходов местного бюджета без учета объема безвозмездных поступлений</w:t>
            </w:r>
            <w:r>
              <w:rPr>
                <w:rFonts w:ascii="Times New Roman" w:hAnsi="Times New Roman" w:cs="Times New Roman"/>
                <w:sz w:val="24"/>
                <w:szCs w:val="24"/>
              </w:rPr>
              <w:t>.</w:t>
            </w:r>
          </w:p>
        </w:tc>
        <w:tc>
          <w:tcPr>
            <w:tcW w:w="1592" w:type="dxa"/>
            <w:vMerge w:val="restart"/>
          </w:tcPr>
          <w:p w:rsidR="0032283C" w:rsidRPr="00404191" w:rsidRDefault="0032283C" w:rsidP="003A7E75">
            <w:pPr>
              <w:jc w:val="center"/>
              <w:rPr>
                <w:rFonts w:ascii="Times New Roman" w:hAnsi="Times New Roman" w:cs="Times New Roman"/>
                <w:sz w:val="24"/>
                <w:szCs w:val="24"/>
              </w:rPr>
            </w:pPr>
            <w:r w:rsidRPr="00404191">
              <w:rPr>
                <w:rFonts w:ascii="Times New Roman" w:hAnsi="Times New Roman" w:cs="Times New Roman"/>
                <w:sz w:val="24"/>
                <w:szCs w:val="24"/>
              </w:rPr>
              <w:lastRenderedPageBreak/>
              <w:t>процент</w:t>
            </w:r>
          </w:p>
        </w:tc>
        <w:tc>
          <w:tcPr>
            <w:tcW w:w="5779" w:type="dxa"/>
            <w:vMerge w:val="restart"/>
          </w:tcPr>
          <w:p w:rsidR="0032283C" w:rsidRPr="00404191" w:rsidRDefault="002961A0" w:rsidP="00404191">
            <w:pPr>
              <w:pStyle w:val="ConsPlusCell"/>
              <w:jc w:val="center"/>
              <w:rPr>
                <w:sz w:val="24"/>
                <w:szCs w:val="24"/>
              </w:rPr>
            </w:pPr>
            <w:r w:rsidRPr="00404191">
              <w:rPr>
                <w:color w:val="000000"/>
                <w:position w:val="-28"/>
              </w:rPr>
              <w:object w:dxaOrig="19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pt;height:32pt" o:ole="">
                  <v:imagedata r:id="rId7" o:title=""/>
                </v:shape>
                <o:OLEObject Type="Embed" ProgID="Equation.3" ShapeID="_x0000_i1025" DrawAspect="Content" ObjectID="_1443347835" r:id="rId8"/>
              </w:object>
            </w:r>
          </w:p>
          <w:p w:rsidR="0032283C" w:rsidRPr="00404191" w:rsidRDefault="0032283C" w:rsidP="00404191">
            <w:pPr>
              <w:pStyle w:val="ConsPlusCell"/>
              <w:jc w:val="both"/>
              <w:rPr>
                <w:sz w:val="24"/>
                <w:szCs w:val="24"/>
              </w:rPr>
            </w:pPr>
            <w:r w:rsidRPr="00404191">
              <w:rPr>
                <w:sz w:val="24"/>
                <w:szCs w:val="24"/>
              </w:rPr>
              <w:t xml:space="preserve">показатель рассчитывается как отношение объема муниципального долга </w:t>
            </w:r>
            <w:r w:rsidR="00ED6D5D">
              <w:rPr>
                <w:sz w:val="24"/>
                <w:szCs w:val="24"/>
              </w:rPr>
              <w:t>Нижнепоповского сельского</w:t>
            </w:r>
            <w:r w:rsidRPr="00404191">
              <w:rPr>
                <w:sz w:val="24"/>
                <w:szCs w:val="24"/>
              </w:rPr>
              <w:t xml:space="preserve"> </w:t>
            </w:r>
            <w:r w:rsidRPr="00404191">
              <w:rPr>
                <w:sz w:val="24"/>
                <w:szCs w:val="24"/>
              </w:rPr>
              <w:lastRenderedPageBreak/>
              <w:t>поселения на конец года к общему объему доходов местного бюджета без учета объема безвозмездных поступлений за соответствующий год;</w:t>
            </w:r>
          </w:p>
          <w:p w:rsidR="0032283C" w:rsidRPr="00404191" w:rsidRDefault="0032283C" w:rsidP="00404191">
            <w:pPr>
              <w:pStyle w:val="ConsPlusCell"/>
              <w:jc w:val="both"/>
              <w:rPr>
                <w:sz w:val="24"/>
                <w:szCs w:val="24"/>
              </w:rPr>
            </w:pPr>
            <w:r w:rsidRPr="00404191">
              <w:rPr>
                <w:sz w:val="24"/>
                <w:szCs w:val="24"/>
              </w:rPr>
              <w:t xml:space="preserve">показатель муниципального долга </w:t>
            </w:r>
            <w:r w:rsidR="00ED6D5D">
              <w:rPr>
                <w:sz w:val="24"/>
                <w:szCs w:val="24"/>
              </w:rPr>
              <w:t>Нижнепоповского сельского</w:t>
            </w:r>
            <w:r w:rsidRPr="00404191">
              <w:rPr>
                <w:sz w:val="24"/>
                <w:szCs w:val="24"/>
              </w:rPr>
              <w:t xml:space="preserve"> поселения, а также объем доходов местного бюджета, объем безвозмездных поступлений отражаются в решениях о местном бюджете, отчетах об исполнении местного бюджета;</w:t>
            </w:r>
          </w:p>
          <w:p w:rsidR="0032283C" w:rsidRDefault="0032283C" w:rsidP="00835AAD">
            <w:pPr>
              <w:rPr>
                <w:rFonts w:ascii="Times New Roman" w:hAnsi="Times New Roman" w:cs="Times New Roman"/>
                <w:sz w:val="24"/>
                <w:szCs w:val="24"/>
              </w:rPr>
            </w:pPr>
            <w:r w:rsidRPr="00404191">
              <w:rPr>
                <w:rFonts w:ascii="Times New Roman" w:hAnsi="Times New Roman" w:cs="Times New Roman"/>
                <w:sz w:val="24"/>
                <w:szCs w:val="24"/>
              </w:rPr>
              <w:t>периодичность показателя – годовая</w:t>
            </w:r>
          </w:p>
        </w:tc>
        <w:tc>
          <w:tcPr>
            <w:tcW w:w="4188" w:type="dxa"/>
            <w:tcBorders>
              <w:bottom w:val="single" w:sz="4" w:space="0" w:color="auto"/>
            </w:tcBorders>
          </w:tcPr>
          <w:p w:rsidR="0032283C" w:rsidRPr="003E6F7D" w:rsidRDefault="0032283C" w:rsidP="0032283C">
            <w:pPr>
              <w:pStyle w:val="ConsPlusCell"/>
              <w:jc w:val="both"/>
              <w:rPr>
                <w:sz w:val="24"/>
                <w:szCs w:val="24"/>
              </w:rPr>
            </w:pPr>
            <w:r>
              <w:rPr>
                <w:sz w:val="24"/>
                <w:szCs w:val="24"/>
              </w:rPr>
              <w:lastRenderedPageBreak/>
              <w:t>о</w:t>
            </w:r>
            <w:r w:rsidRPr="003E6F7D">
              <w:rPr>
                <w:sz w:val="24"/>
                <w:szCs w:val="24"/>
              </w:rPr>
              <w:t xml:space="preserve">бъем </w:t>
            </w:r>
            <w:r>
              <w:rPr>
                <w:sz w:val="24"/>
                <w:szCs w:val="24"/>
              </w:rPr>
              <w:t>муниципального</w:t>
            </w:r>
            <w:r w:rsidRPr="003E6F7D">
              <w:rPr>
                <w:sz w:val="24"/>
                <w:szCs w:val="24"/>
              </w:rPr>
              <w:t xml:space="preserve"> долга </w:t>
            </w:r>
            <w:r w:rsidR="00ED6D5D">
              <w:rPr>
                <w:sz w:val="24"/>
                <w:szCs w:val="24"/>
              </w:rPr>
              <w:t>Нижнепоповского сельского</w:t>
            </w:r>
            <w:r>
              <w:rPr>
                <w:sz w:val="24"/>
                <w:szCs w:val="24"/>
              </w:rPr>
              <w:t xml:space="preserve"> поселения</w:t>
            </w:r>
            <w:r w:rsidR="001B62BA">
              <w:rPr>
                <w:sz w:val="24"/>
                <w:szCs w:val="24"/>
              </w:rPr>
              <w:t xml:space="preserve"> (М</w:t>
            </w:r>
            <w:r w:rsidRPr="003E6F7D">
              <w:rPr>
                <w:sz w:val="24"/>
                <w:szCs w:val="24"/>
              </w:rPr>
              <w:t>Д)</w:t>
            </w:r>
          </w:p>
        </w:tc>
      </w:tr>
      <w:tr w:rsidR="0032283C" w:rsidTr="002961A0">
        <w:trPr>
          <w:trHeight w:val="1212"/>
        </w:trPr>
        <w:tc>
          <w:tcPr>
            <w:tcW w:w="540" w:type="dxa"/>
            <w:vMerge/>
          </w:tcPr>
          <w:p w:rsidR="0032283C" w:rsidRDefault="0032283C" w:rsidP="003A7E75">
            <w:pPr>
              <w:jc w:val="center"/>
              <w:rPr>
                <w:rFonts w:ascii="Times New Roman" w:hAnsi="Times New Roman" w:cs="Times New Roman"/>
                <w:sz w:val="24"/>
                <w:szCs w:val="24"/>
              </w:rPr>
            </w:pPr>
          </w:p>
        </w:tc>
        <w:tc>
          <w:tcPr>
            <w:tcW w:w="2687" w:type="dxa"/>
            <w:vMerge/>
          </w:tcPr>
          <w:p w:rsidR="0032283C" w:rsidRPr="00B634DA" w:rsidRDefault="0032283C" w:rsidP="009045F1">
            <w:pPr>
              <w:autoSpaceDE w:val="0"/>
              <w:autoSpaceDN w:val="0"/>
              <w:adjustRightInd w:val="0"/>
              <w:jc w:val="both"/>
              <w:rPr>
                <w:rFonts w:ascii="Times New Roman" w:hAnsi="Times New Roman" w:cs="Times New Roman"/>
                <w:sz w:val="24"/>
                <w:szCs w:val="24"/>
              </w:rPr>
            </w:pPr>
          </w:p>
        </w:tc>
        <w:tc>
          <w:tcPr>
            <w:tcW w:w="1592" w:type="dxa"/>
            <w:vMerge/>
          </w:tcPr>
          <w:p w:rsidR="0032283C" w:rsidRPr="00404191" w:rsidRDefault="0032283C" w:rsidP="003A7E75">
            <w:pPr>
              <w:jc w:val="center"/>
              <w:rPr>
                <w:rFonts w:ascii="Times New Roman" w:hAnsi="Times New Roman" w:cs="Times New Roman"/>
                <w:sz w:val="24"/>
                <w:szCs w:val="24"/>
              </w:rPr>
            </w:pPr>
          </w:p>
        </w:tc>
        <w:tc>
          <w:tcPr>
            <w:tcW w:w="5779" w:type="dxa"/>
            <w:vMerge/>
          </w:tcPr>
          <w:p w:rsidR="0032283C" w:rsidRPr="00404191" w:rsidRDefault="0032283C" w:rsidP="00404191">
            <w:pPr>
              <w:pStyle w:val="ConsPlusCell"/>
              <w:jc w:val="center"/>
              <w:rPr>
                <w:color w:val="000000"/>
                <w:position w:val="-28"/>
              </w:rPr>
            </w:pPr>
          </w:p>
        </w:tc>
        <w:tc>
          <w:tcPr>
            <w:tcW w:w="4188" w:type="dxa"/>
            <w:tcBorders>
              <w:top w:val="single" w:sz="4" w:space="0" w:color="auto"/>
              <w:bottom w:val="single" w:sz="4" w:space="0" w:color="auto"/>
            </w:tcBorders>
          </w:tcPr>
          <w:p w:rsidR="0032283C" w:rsidRPr="003E6F7D" w:rsidRDefault="0032283C" w:rsidP="0032283C">
            <w:pPr>
              <w:pStyle w:val="ConsPlusCell"/>
              <w:jc w:val="both"/>
              <w:rPr>
                <w:sz w:val="24"/>
                <w:szCs w:val="24"/>
              </w:rPr>
            </w:pPr>
            <w:r>
              <w:rPr>
                <w:sz w:val="24"/>
                <w:szCs w:val="24"/>
              </w:rPr>
              <w:t>о</w:t>
            </w:r>
            <w:r w:rsidRPr="003E6F7D">
              <w:rPr>
                <w:sz w:val="24"/>
                <w:szCs w:val="24"/>
              </w:rPr>
              <w:t xml:space="preserve">бъем доходов </w:t>
            </w:r>
            <w:r>
              <w:rPr>
                <w:sz w:val="24"/>
                <w:szCs w:val="24"/>
              </w:rPr>
              <w:t>местного дохода</w:t>
            </w:r>
            <w:r w:rsidRPr="003E6F7D">
              <w:rPr>
                <w:sz w:val="24"/>
                <w:szCs w:val="24"/>
              </w:rPr>
              <w:t xml:space="preserve"> бюджета (Д)</w:t>
            </w:r>
          </w:p>
        </w:tc>
      </w:tr>
      <w:tr w:rsidR="0032283C" w:rsidTr="00ED6D5D">
        <w:trPr>
          <w:trHeight w:val="1524"/>
        </w:trPr>
        <w:tc>
          <w:tcPr>
            <w:tcW w:w="540" w:type="dxa"/>
            <w:vMerge/>
          </w:tcPr>
          <w:p w:rsidR="0032283C" w:rsidRDefault="0032283C" w:rsidP="003A7E75">
            <w:pPr>
              <w:jc w:val="center"/>
              <w:rPr>
                <w:rFonts w:ascii="Times New Roman" w:hAnsi="Times New Roman" w:cs="Times New Roman"/>
                <w:sz w:val="24"/>
                <w:szCs w:val="24"/>
              </w:rPr>
            </w:pPr>
          </w:p>
        </w:tc>
        <w:tc>
          <w:tcPr>
            <w:tcW w:w="2687" w:type="dxa"/>
            <w:vMerge/>
          </w:tcPr>
          <w:p w:rsidR="0032283C" w:rsidRPr="00B634DA" w:rsidRDefault="0032283C" w:rsidP="009045F1">
            <w:pPr>
              <w:autoSpaceDE w:val="0"/>
              <w:autoSpaceDN w:val="0"/>
              <w:adjustRightInd w:val="0"/>
              <w:jc w:val="both"/>
              <w:rPr>
                <w:rFonts w:ascii="Times New Roman" w:hAnsi="Times New Roman" w:cs="Times New Roman"/>
                <w:sz w:val="24"/>
                <w:szCs w:val="24"/>
              </w:rPr>
            </w:pPr>
          </w:p>
        </w:tc>
        <w:tc>
          <w:tcPr>
            <w:tcW w:w="1592" w:type="dxa"/>
            <w:vMerge/>
          </w:tcPr>
          <w:p w:rsidR="0032283C" w:rsidRPr="00404191" w:rsidRDefault="0032283C" w:rsidP="003A7E75">
            <w:pPr>
              <w:jc w:val="center"/>
              <w:rPr>
                <w:rFonts w:ascii="Times New Roman" w:hAnsi="Times New Roman" w:cs="Times New Roman"/>
                <w:sz w:val="24"/>
                <w:szCs w:val="24"/>
              </w:rPr>
            </w:pPr>
          </w:p>
        </w:tc>
        <w:tc>
          <w:tcPr>
            <w:tcW w:w="5779" w:type="dxa"/>
            <w:vMerge/>
          </w:tcPr>
          <w:p w:rsidR="0032283C" w:rsidRPr="00404191" w:rsidRDefault="0032283C" w:rsidP="00404191">
            <w:pPr>
              <w:pStyle w:val="ConsPlusCell"/>
              <w:jc w:val="center"/>
              <w:rPr>
                <w:color w:val="000000"/>
                <w:position w:val="-28"/>
              </w:rPr>
            </w:pPr>
          </w:p>
        </w:tc>
        <w:tc>
          <w:tcPr>
            <w:tcW w:w="4188" w:type="dxa"/>
            <w:tcBorders>
              <w:top w:val="single" w:sz="4" w:space="0" w:color="auto"/>
              <w:bottom w:val="single" w:sz="4" w:space="0" w:color="auto"/>
            </w:tcBorders>
          </w:tcPr>
          <w:p w:rsidR="0032283C" w:rsidRPr="003E6F7D" w:rsidRDefault="0032283C" w:rsidP="009045F1">
            <w:pPr>
              <w:pStyle w:val="ConsPlusCell"/>
              <w:jc w:val="both"/>
              <w:rPr>
                <w:sz w:val="24"/>
                <w:szCs w:val="24"/>
              </w:rPr>
            </w:pPr>
            <w:r>
              <w:rPr>
                <w:sz w:val="24"/>
                <w:szCs w:val="24"/>
              </w:rPr>
              <w:t>о</w:t>
            </w:r>
            <w:r w:rsidRPr="003E6F7D">
              <w:rPr>
                <w:sz w:val="24"/>
                <w:szCs w:val="24"/>
              </w:rPr>
              <w:t>бъем безвозмездных поступлений (Б)</w:t>
            </w:r>
          </w:p>
        </w:tc>
      </w:tr>
      <w:tr w:rsidR="00FF38D6" w:rsidTr="00ED6D5D">
        <w:trPr>
          <w:trHeight w:val="1524"/>
        </w:trPr>
        <w:tc>
          <w:tcPr>
            <w:tcW w:w="540" w:type="dxa"/>
            <w:vMerge w:val="restart"/>
          </w:tcPr>
          <w:p w:rsidR="00FF38D6" w:rsidRDefault="00FF38D6" w:rsidP="003A7E75">
            <w:pPr>
              <w:jc w:val="center"/>
              <w:rPr>
                <w:rFonts w:ascii="Times New Roman" w:hAnsi="Times New Roman" w:cs="Times New Roman"/>
                <w:sz w:val="24"/>
                <w:szCs w:val="24"/>
              </w:rPr>
            </w:pPr>
            <w:r>
              <w:rPr>
                <w:rFonts w:ascii="Times New Roman" w:hAnsi="Times New Roman" w:cs="Times New Roman"/>
                <w:sz w:val="24"/>
                <w:szCs w:val="24"/>
              </w:rPr>
              <w:t>8.</w:t>
            </w:r>
          </w:p>
        </w:tc>
        <w:tc>
          <w:tcPr>
            <w:tcW w:w="2687" w:type="dxa"/>
            <w:vMerge w:val="restart"/>
          </w:tcPr>
          <w:p w:rsidR="00FF38D6" w:rsidRPr="003B7B9D" w:rsidRDefault="00FF38D6" w:rsidP="00531181">
            <w:pPr>
              <w:autoSpaceDE w:val="0"/>
              <w:autoSpaceDN w:val="0"/>
              <w:adjustRightInd w:val="0"/>
              <w:jc w:val="both"/>
              <w:rPr>
                <w:rFonts w:ascii="Times New Roman" w:hAnsi="Times New Roman" w:cs="Times New Roman"/>
                <w:sz w:val="24"/>
                <w:szCs w:val="24"/>
              </w:rPr>
            </w:pPr>
            <w:r w:rsidRPr="003B7B9D">
              <w:rPr>
                <w:rFonts w:ascii="Times New Roman" w:hAnsi="Times New Roman" w:cs="Times New Roman"/>
                <w:kern w:val="2"/>
                <w:sz w:val="24"/>
                <w:szCs w:val="24"/>
              </w:rPr>
              <w:t>Доля расходов на обслуживание муниципального долга Нижнепоповского сельского поселения в объеме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r w:rsidRPr="003B7B9D">
              <w:rPr>
                <w:rFonts w:ascii="Times New Roman" w:hAnsi="Times New Roman" w:cs="Times New Roman"/>
                <w:bCs/>
                <w:kern w:val="2"/>
                <w:sz w:val="24"/>
                <w:szCs w:val="24"/>
              </w:rPr>
              <w:t>, процентов.</w:t>
            </w:r>
          </w:p>
        </w:tc>
        <w:tc>
          <w:tcPr>
            <w:tcW w:w="1592" w:type="dxa"/>
            <w:vMerge w:val="restart"/>
          </w:tcPr>
          <w:p w:rsidR="00FF38D6" w:rsidRPr="003B7B9D" w:rsidRDefault="00FF38D6" w:rsidP="003A7E75">
            <w:pPr>
              <w:jc w:val="center"/>
              <w:rPr>
                <w:rFonts w:ascii="Times New Roman" w:hAnsi="Times New Roman" w:cs="Times New Roman"/>
                <w:sz w:val="24"/>
                <w:szCs w:val="24"/>
              </w:rPr>
            </w:pPr>
            <w:r w:rsidRPr="003B7B9D">
              <w:rPr>
                <w:rFonts w:ascii="Times New Roman" w:hAnsi="Times New Roman" w:cs="Times New Roman"/>
                <w:sz w:val="24"/>
                <w:szCs w:val="24"/>
              </w:rPr>
              <w:t>процент</w:t>
            </w:r>
          </w:p>
        </w:tc>
        <w:tc>
          <w:tcPr>
            <w:tcW w:w="5779" w:type="dxa"/>
            <w:vMerge w:val="restart"/>
          </w:tcPr>
          <w:p w:rsidR="00FF38D6" w:rsidRDefault="00FF38D6" w:rsidP="00FF38D6">
            <w:pPr>
              <w:suppressAutoHyphens/>
              <w:autoSpaceDE w:val="0"/>
              <w:autoSpaceDN w:val="0"/>
              <w:adjustRightInd w:val="0"/>
              <w:contextualSpacing/>
              <w:jc w:val="center"/>
              <w:rPr>
                <w:color w:val="000000"/>
                <w:position w:val="-28"/>
              </w:rPr>
            </w:pPr>
            <w:r w:rsidRPr="00FF38D6">
              <w:rPr>
                <w:color w:val="000000"/>
                <w:position w:val="-32"/>
              </w:rPr>
              <w:object w:dxaOrig="3120" w:dyaOrig="760">
                <v:shape id="_x0000_i1026" type="#_x0000_t75" style="width:159pt;height:37pt" o:ole="">
                  <v:imagedata r:id="rId9" o:title=""/>
                </v:shape>
                <o:OLEObject Type="Embed" ProgID="Equation.3" ShapeID="_x0000_i1026" DrawAspect="Content" ObjectID="_1443347836" r:id="rId10"/>
              </w:object>
            </w:r>
          </w:p>
          <w:p w:rsidR="00FF38D6" w:rsidRDefault="00FF38D6" w:rsidP="00ED6D5D">
            <w:pPr>
              <w:suppressAutoHyphens/>
              <w:autoSpaceDE w:val="0"/>
              <w:autoSpaceDN w:val="0"/>
              <w:adjustRightInd w:val="0"/>
              <w:contextualSpacing/>
              <w:jc w:val="both"/>
              <w:rPr>
                <w:rFonts w:ascii="Times New Roman" w:hAnsi="Times New Roman" w:cs="Times New Roman"/>
                <w:kern w:val="2"/>
                <w:sz w:val="24"/>
                <w:szCs w:val="24"/>
              </w:rPr>
            </w:pPr>
            <w:r>
              <w:rPr>
                <w:rFonts w:ascii="Times New Roman" w:hAnsi="Times New Roman" w:cs="Times New Roman"/>
                <w:kern w:val="2"/>
                <w:sz w:val="24"/>
                <w:szCs w:val="24"/>
              </w:rPr>
              <w:t>п</w:t>
            </w:r>
            <w:r w:rsidRPr="00ED6D5D">
              <w:rPr>
                <w:rFonts w:ascii="Times New Roman" w:hAnsi="Times New Roman" w:cs="Times New Roman"/>
                <w:kern w:val="2"/>
                <w:sz w:val="24"/>
                <w:szCs w:val="24"/>
              </w:rPr>
              <w:t>оказатель рассчитывается как отношение объема расходов на обслуживание муниципального долга Нижнепоповского сельского поселения к объему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 Объем расходов на обслуживание муниципального долга Нижнепоповского сельского поселения, объем расходов местного бюджета, а также объем субвенций, предоставляемых из бюджетов бюджетной системы Российской Федерации, отражаются в решениях о местном бюджете, отчетах об исполнении местного бюджета</w:t>
            </w:r>
            <w:r>
              <w:rPr>
                <w:rFonts w:ascii="Times New Roman" w:hAnsi="Times New Roman" w:cs="Times New Roman"/>
                <w:kern w:val="2"/>
                <w:sz w:val="24"/>
                <w:szCs w:val="24"/>
              </w:rPr>
              <w:t>;</w:t>
            </w:r>
          </w:p>
          <w:p w:rsidR="00FF38D6" w:rsidRPr="00404191" w:rsidRDefault="00FF38D6" w:rsidP="00FF38D6">
            <w:pPr>
              <w:suppressAutoHyphens/>
              <w:autoSpaceDE w:val="0"/>
              <w:autoSpaceDN w:val="0"/>
              <w:adjustRightInd w:val="0"/>
              <w:contextualSpacing/>
              <w:jc w:val="both"/>
              <w:rPr>
                <w:color w:val="000000"/>
                <w:position w:val="-28"/>
              </w:rPr>
            </w:pPr>
            <w:r w:rsidRPr="00404191">
              <w:rPr>
                <w:rFonts w:ascii="Times New Roman" w:hAnsi="Times New Roman" w:cs="Times New Roman"/>
                <w:sz w:val="24"/>
                <w:szCs w:val="24"/>
              </w:rPr>
              <w:t>периодичность показателя – годовая</w:t>
            </w:r>
          </w:p>
        </w:tc>
        <w:tc>
          <w:tcPr>
            <w:tcW w:w="4188" w:type="dxa"/>
            <w:tcBorders>
              <w:top w:val="single" w:sz="4" w:space="0" w:color="auto"/>
              <w:bottom w:val="single" w:sz="4" w:space="0" w:color="auto"/>
            </w:tcBorders>
          </w:tcPr>
          <w:p w:rsidR="00FF38D6" w:rsidRDefault="00FF38D6" w:rsidP="00FF38D6">
            <w:pPr>
              <w:pStyle w:val="ConsPlusCell"/>
              <w:jc w:val="both"/>
              <w:rPr>
                <w:sz w:val="24"/>
                <w:szCs w:val="24"/>
              </w:rPr>
            </w:pPr>
            <w:r>
              <w:rPr>
                <w:sz w:val="24"/>
                <w:szCs w:val="24"/>
              </w:rPr>
              <w:t>о</w:t>
            </w:r>
            <w:r w:rsidRPr="003E6F7D">
              <w:rPr>
                <w:sz w:val="24"/>
                <w:szCs w:val="24"/>
              </w:rPr>
              <w:t xml:space="preserve">бъем расходов </w:t>
            </w:r>
            <w:r>
              <w:rPr>
                <w:sz w:val="24"/>
                <w:szCs w:val="24"/>
              </w:rPr>
              <w:t>на обслуживание муниципального долга (∑МД</w:t>
            </w:r>
            <w:r w:rsidRPr="003E6F7D">
              <w:rPr>
                <w:sz w:val="24"/>
                <w:szCs w:val="24"/>
              </w:rPr>
              <w:t>)</w:t>
            </w:r>
          </w:p>
        </w:tc>
      </w:tr>
      <w:tr w:rsidR="00FF38D6" w:rsidTr="00FF38D6">
        <w:trPr>
          <w:trHeight w:val="1524"/>
        </w:trPr>
        <w:tc>
          <w:tcPr>
            <w:tcW w:w="540" w:type="dxa"/>
            <w:vMerge/>
          </w:tcPr>
          <w:p w:rsidR="00FF38D6" w:rsidRDefault="00FF38D6" w:rsidP="003A7E75">
            <w:pPr>
              <w:jc w:val="center"/>
              <w:rPr>
                <w:rFonts w:ascii="Times New Roman" w:hAnsi="Times New Roman" w:cs="Times New Roman"/>
                <w:sz w:val="24"/>
                <w:szCs w:val="24"/>
              </w:rPr>
            </w:pPr>
          </w:p>
        </w:tc>
        <w:tc>
          <w:tcPr>
            <w:tcW w:w="2687" w:type="dxa"/>
            <w:vMerge/>
          </w:tcPr>
          <w:p w:rsidR="00FF38D6" w:rsidRPr="00B634DA" w:rsidRDefault="00FF38D6" w:rsidP="009045F1">
            <w:pPr>
              <w:autoSpaceDE w:val="0"/>
              <w:autoSpaceDN w:val="0"/>
              <w:adjustRightInd w:val="0"/>
              <w:jc w:val="both"/>
              <w:rPr>
                <w:rFonts w:ascii="Times New Roman" w:hAnsi="Times New Roman" w:cs="Times New Roman"/>
                <w:sz w:val="24"/>
                <w:szCs w:val="24"/>
              </w:rPr>
            </w:pPr>
          </w:p>
        </w:tc>
        <w:tc>
          <w:tcPr>
            <w:tcW w:w="1592" w:type="dxa"/>
            <w:vMerge/>
          </w:tcPr>
          <w:p w:rsidR="00FF38D6" w:rsidRPr="00404191" w:rsidRDefault="00FF38D6" w:rsidP="003A7E75">
            <w:pPr>
              <w:jc w:val="center"/>
              <w:rPr>
                <w:rFonts w:ascii="Times New Roman" w:hAnsi="Times New Roman" w:cs="Times New Roman"/>
                <w:sz w:val="24"/>
                <w:szCs w:val="24"/>
              </w:rPr>
            </w:pPr>
          </w:p>
        </w:tc>
        <w:tc>
          <w:tcPr>
            <w:tcW w:w="5779" w:type="dxa"/>
            <w:vMerge/>
          </w:tcPr>
          <w:p w:rsidR="00FF38D6" w:rsidRPr="00404191" w:rsidRDefault="00FF38D6" w:rsidP="00404191">
            <w:pPr>
              <w:pStyle w:val="ConsPlusCell"/>
              <w:jc w:val="center"/>
              <w:rPr>
                <w:color w:val="000000"/>
                <w:position w:val="-28"/>
              </w:rPr>
            </w:pPr>
          </w:p>
        </w:tc>
        <w:tc>
          <w:tcPr>
            <w:tcW w:w="4188" w:type="dxa"/>
            <w:tcBorders>
              <w:top w:val="single" w:sz="4" w:space="0" w:color="auto"/>
              <w:bottom w:val="single" w:sz="4" w:space="0" w:color="auto"/>
            </w:tcBorders>
          </w:tcPr>
          <w:p w:rsidR="00FF38D6" w:rsidRDefault="00FF38D6" w:rsidP="009045F1">
            <w:pPr>
              <w:pStyle w:val="ConsPlusCell"/>
              <w:jc w:val="both"/>
              <w:rPr>
                <w:sz w:val="24"/>
                <w:szCs w:val="24"/>
              </w:rPr>
            </w:pPr>
            <w:r>
              <w:rPr>
                <w:sz w:val="24"/>
                <w:szCs w:val="24"/>
              </w:rPr>
              <w:t>о</w:t>
            </w:r>
            <w:r w:rsidRPr="003E6F7D">
              <w:rPr>
                <w:sz w:val="24"/>
                <w:szCs w:val="24"/>
              </w:rPr>
              <w:t xml:space="preserve">бщий объем расходов </w:t>
            </w:r>
            <w:r>
              <w:rPr>
                <w:sz w:val="24"/>
                <w:szCs w:val="24"/>
              </w:rPr>
              <w:t>местного</w:t>
            </w:r>
            <w:r w:rsidRPr="003E6F7D">
              <w:rPr>
                <w:sz w:val="24"/>
                <w:szCs w:val="24"/>
              </w:rPr>
              <w:t xml:space="preserve"> бюджета (∑всего)</w:t>
            </w:r>
          </w:p>
        </w:tc>
      </w:tr>
      <w:tr w:rsidR="00FF38D6" w:rsidTr="003B7B9D">
        <w:trPr>
          <w:trHeight w:val="1524"/>
        </w:trPr>
        <w:tc>
          <w:tcPr>
            <w:tcW w:w="540" w:type="dxa"/>
            <w:vMerge/>
          </w:tcPr>
          <w:p w:rsidR="00FF38D6" w:rsidRDefault="00FF38D6" w:rsidP="003A7E75">
            <w:pPr>
              <w:jc w:val="center"/>
              <w:rPr>
                <w:rFonts w:ascii="Times New Roman" w:hAnsi="Times New Roman" w:cs="Times New Roman"/>
                <w:sz w:val="24"/>
                <w:szCs w:val="24"/>
              </w:rPr>
            </w:pPr>
          </w:p>
        </w:tc>
        <w:tc>
          <w:tcPr>
            <w:tcW w:w="2687" w:type="dxa"/>
            <w:vMerge/>
          </w:tcPr>
          <w:p w:rsidR="00FF38D6" w:rsidRPr="00B634DA" w:rsidRDefault="00FF38D6" w:rsidP="009045F1">
            <w:pPr>
              <w:autoSpaceDE w:val="0"/>
              <w:autoSpaceDN w:val="0"/>
              <w:adjustRightInd w:val="0"/>
              <w:jc w:val="both"/>
              <w:rPr>
                <w:rFonts w:ascii="Times New Roman" w:hAnsi="Times New Roman" w:cs="Times New Roman"/>
                <w:sz w:val="24"/>
                <w:szCs w:val="24"/>
              </w:rPr>
            </w:pPr>
          </w:p>
        </w:tc>
        <w:tc>
          <w:tcPr>
            <w:tcW w:w="1592" w:type="dxa"/>
            <w:vMerge/>
          </w:tcPr>
          <w:p w:rsidR="00FF38D6" w:rsidRPr="00404191" w:rsidRDefault="00FF38D6" w:rsidP="003A7E75">
            <w:pPr>
              <w:jc w:val="center"/>
              <w:rPr>
                <w:rFonts w:ascii="Times New Roman" w:hAnsi="Times New Roman" w:cs="Times New Roman"/>
                <w:sz w:val="24"/>
                <w:szCs w:val="24"/>
              </w:rPr>
            </w:pPr>
          </w:p>
        </w:tc>
        <w:tc>
          <w:tcPr>
            <w:tcW w:w="5779" w:type="dxa"/>
            <w:vMerge/>
          </w:tcPr>
          <w:p w:rsidR="00FF38D6" w:rsidRPr="00404191" w:rsidRDefault="00FF38D6" w:rsidP="00404191">
            <w:pPr>
              <w:pStyle w:val="ConsPlusCell"/>
              <w:jc w:val="center"/>
              <w:rPr>
                <w:color w:val="000000"/>
                <w:position w:val="-28"/>
              </w:rPr>
            </w:pPr>
          </w:p>
        </w:tc>
        <w:tc>
          <w:tcPr>
            <w:tcW w:w="4188" w:type="dxa"/>
            <w:tcBorders>
              <w:top w:val="single" w:sz="4" w:space="0" w:color="auto"/>
              <w:bottom w:val="single" w:sz="4" w:space="0" w:color="auto"/>
            </w:tcBorders>
          </w:tcPr>
          <w:p w:rsidR="00FF38D6" w:rsidRDefault="00FF38D6" w:rsidP="00FF38D6">
            <w:pPr>
              <w:pStyle w:val="ConsPlusCell"/>
              <w:jc w:val="both"/>
              <w:rPr>
                <w:sz w:val="24"/>
                <w:szCs w:val="24"/>
              </w:rPr>
            </w:pPr>
            <w:r>
              <w:rPr>
                <w:sz w:val="24"/>
                <w:szCs w:val="24"/>
              </w:rPr>
              <w:t xml:space="preserve">Объем расходов за счет субвенций </w:t>
            </w:r>
            <w:r w:rsidRPr="003E6F7D">
              <w:rPr>
                <w:sz w:val="24"/>
                <w:szCs w:val="24"/>
              </w:rPr>
              <w:t>(∑</w:t>
            </w:r>
            <w:proofErr w:type="spellStart"/>
            <w:r>
              <w:rPr>
                <w:sz w:val="24"/>
                <w:szCs w:val="24"/>
              </w:rPr>
              <w:t>субв</w:t>
            </w:r>
            <w:proofErr w:type="spellEnd"/>
            <w:r>
              <w:rPr>
                <w:sz w:val="24"/>
                <w:szCs w:val="24"/>
              </w:rPr>
              <w:t>.</w:t>
            </w:r>
            <w:r w:rsidRPr="003E6F7D">
              <w:rPr>
                <w:sz w:val="24"/>
                <w:szCs w:val="24"/>
              </w:rPr>
              <w:t>)</w:t>
            </w:r>
          </w:p>
        </w:tc>
      </w:tr>
      <w:tr w:rsidR="003B7B9D" w:rsidTr="003B7B9D">
        <w:trPr>
          <w:trHeight w:val="1524"/>
        </w:trPr>
        <w:tc>
          <w:tcPr>
            <w:tcW w:w="540" w:type="dxa"/>
          </w:tcPr>
          <w:p w:rsidR="003B7B9D" w:rsidRDefault="003B7B9D" w:rsidP="003A7E75">
            <w:pPr>
              <w:jc w:val="center"/>
              <w:rPr>
                <w:rFonts w:ascii="Times New Roman" w:hAnsi="Times New Roman" w:cs="Times New Roman"/>
                <w:sz w:val="24"/>
                <w:szCs w:val="24"/>
              </w:rPr>
            </w:pPr>
            <w:r>
              <w:rPr>
                <w:rFonts w:ascii="Times New Roman" w:hAnsi="Times New Roman" w:cs="Times New Roman"/>
                <w:sz w:val="24"/>
                <w:szCs w:val="24"/>
              </w:rPr>
              <w:t>9.</w:t>
            </w:r>
          </w:p>
        </w:tc>
        <w:tc>
          <w:tcPr>
            <w:tcW w:w="2687" w:type="dxa"/>
            <w:vMerge w:val="restart"/>
          </w:tcPr>
          <w:p w:rsidR="003B7B9D" w:rsidRPr="003B7B9D" w:rsidRDefault="003B7B9D" w:rsidP="009045F1">
            <w:pPr>
              <w:autoSpaceDE w:val="0"/>
              <w:autoSpaceDN w:val="0"/>
              <w:adjustRightInd w:val="0"/>
              <w:jc w:val="both"/>
              <w:rPr>
                <w:rFonts w:ascii="Times New Roman" w:hAnsi="Times New Roman" w:cs="Times New Roman"/>
                <w:sz w:val="24"/>
                <w:szCs w:val="24"/>
              </w:rPr>
            </w:pPr>
            <w:r w:rsidRPr="003B7B9D">
              <w:rPr>
                <w:rFonts w:ascii="Times New Roman" w:hAnsi="Times New Roman" w:cs="Times New Roman"/>
                <w:color w:val="000000"/>
                <w:kern w:val="2"/>
                <w:sz w:val="24"/>
                <w:szCs w:val="24"/>
              </w:rPr>
              <w:t xml:space="preserve">Доля межбюджетных трансфертов </w:t>
            </w:r>
            <w:r w:rsidRPr="003B7B9D">
              <w:rPr>
                <w:rFonts w:ascii="Times New Roman" w:hAnsi="Times New Roman" w:cs="Times New Roman"/>
                <w:bCs/>
                <w:kern w:val="2"/>
                <w:sz w:val="24"/>
                <w:szCs w:val="24"/>
              </w:rPr>
              <w:t xml:space="preserve">на финансирование расходов связанных с передачей полномочий органа местного самоуправления </w:t>
            </w:r>
            <w:r w:rsidRPr="003B7B9D">
              <w:rPr>
                <w:rFonts w:ascii="Times New Roman" w:hAnsi="Times New Roman" w:cs="Times New Roman"/>
                <w:bCs/>
                <w:kern w:val="2"/>
                <w:sz w:val="24"/>
                <w:szCs w:val="24"/>
              </w:rPr>
              <w:lastRenderedPageBreak/>
              <w:t xml:space="preserve">Нижнепоповского сельского поселения органу местного самоуправления Белокалитвинского района </w:t>
            </w:r>
            <w:r w:rsidRPr="003B7B9D">
              <w:rPr>
                <w:rFonts w:ascii="Times New Roman" w:hAnsi="Times New Roman" w:cs="Times New Roman"/>
                <w:color w:val="000000"/>
                <w:kern w:val="2"/>
                <w:sz w:val="24"/>
                <w:szCs w:val="24"/>
              </w:rPr>
              <w:t>к общему объему расходов</w:t>
            </w:r>
          </w:p>
        </w:tc>
        <w:tc>
          <w:tcPr>
            <w:tcW w:w="1592" w:type="dxa"/>
          </w:tcPr>
          <w:p w:rsidR="003B7B9D" w:rsidRPr="003B7B9D" w:rsidRDefault="003B7B9D" w:rsidP="003A7E75">
            <w:pPr>
              <w:jc w:val="center"/>
              <w:rPr>
                <w:rFonts w:ascii="Times New Roman" w:hAnsi="Times New Roman" w:cs="Times New Roman"/>
                <w:sz w:val="24"/>
                <w:szCs w:val="24"/>
              </w:rPr>
            </w:pPr>
            <w:r w:rsidRPr="00404191">
              <w:rPr>
                <w:rFonts w:ascii="Times New Roman" w:hAnsi="Times New Roman" w:cs="Times New Roman"/>
                <w:sz w:val="24"/>
                <w:szCs w:val="24"/>
              </w:rPr>
              <w:lastRenderedPageBreak/>
              <w:t>процент</w:t>
            </w:r>
          </w:p>
        </w:tc>
        <w:tc>
          <w:tcPr>
            <w:tcW w:w="5779" w:type="dxa"/>
            <w:vMerge w:val="restart"/>
          </w:tcPr>
          <w:p w:rsidR="003B7B9D" w:rsidRPr="00E63F21" w:rsidRDefault="003B7B9D" w:rsidP="003B7B9D">
            <w:pPr>
              <w:pStyle w:val="ConsPlusCell"/>
              <w:jc w:val="center"/>
              <w:rPr>
                <w:sz w:val="24"/>
                <w:szCs w:val="24"/>
              </w:rPr>
            </w:pPr>
            <w:proofErr w:type="spellStart"/>
            <w:r>
              <w:rPr>
                <w:sz w:val="24"/>
                <w:szCs w:val="24"/>
              </w:rPr>
              <w:t>Д=∑перед</w:t>
            </w:r>
            <w:proofErr w:type="spellEnd"/>
            <w:proofErr w:type="gramStart"/>
            <w:r>
              <w:rPr>
                <w:sz w:val="24"/>
                <w:szCs w:val="24"/>
              </w:rPr>
              <w:t>.</w:t>
            </w:r>
            <w:proofErr w:type="gramEnd"/>
            <w:r w:rsidRPr="00E63F21">
              <w:rPr>
                <w:sz w:val="24"/>
                <w:szCs w:val="24"/>
              </w:rPr>
              <w:t>/∑</w:t>
            </w:r>
            <w:proofErr w:type="gramStart"/>
            <w:r w:rsidRPr="00E63F21">
              <w:rPr>
                <w:sz w:val="24"/>
                <w:szCs w:val="24"/>
              </w:rPr>
              <w:t>в</w:t>
            </w:r>
            <w:proofErr w:type="gramEnd"/>
            <w:r w:rsidRPr="00E63F21">
              <w:rPr>
                <w:sz w:val="24"/>
                <w:szCs w:val="24"/>
              </w:rPr>
              <w:t>сего*100%</w:t>
            </w:r>
          </w:p>
          <w:p w:rsidR="003B7B9D" w:rsidRPr="003B7B9D" w:rsidRDefault="003B7B9D" w:rsidP="003B7B9D">
            <w:pPr>
              <w:pStyle w:val="ConsPlusCell"/>
              <w:jc w:val="both"/>
              <w:rPr>
                <w:sz w:val="24"/>
                <w:szCs w:val="24"/>
              </w:rPr>
            </w:pPr>
            <w:r w:rsidRPr="003B7B9D">
              <w:rPr>
                <w:sz w:val="24"/>
                <w:szCs w:val="24"/>
              </w:rPr>
              <w:t>показатель рассчитывается как отношение объема расходов</w:t>
            </w:r>
            <w:r>
              <w:rPr>
                <w:sz w:val="24"/>
                <w:szCs w:val="24"/>
              </w:rPr>
              <w:t>,</w:t>
            </w:r>
            <w:r w:rsidRPr="003B7B9D">
              <w:rPr>
                <w:sz w:val="24"/>
                <w:szCs w:val="24"/>
              </w:rPr>
              <w:t xml:space="preserve"> </w:t>
            </w:r>
            <w:r w:rsidRPr="003B7B9D">
              <w:rPr>
                <w:bCs/>
                <w:kern w:val="2"/>
                <w:sz w:val="24"/>
                <w:szCs w:val="24"/>
              </w:rPr>
              <w:t xml:space="preserve">связанных с передачей полномочий органа местного самоуправления Нижнепоповского сельского поселения органу местного самоуправления Белокалитвинского района </w:t>
            </w:r>
            <w:r w:rsidRPr="003B7B9D">
              <w:rPr>
                <w:color w:val="000000"/>
                <w:kern w:val="2"/>
                <w:sz w:val="24"/>
                <w:szCs w:val="24"/>
              </w:rPr>
              <w:t>к общему объему расходов</w:t>
            </w:r>
            <w:r w:rsidRPr="003B7B9D">
              <w:rPr>
                <w:sz w:val="24"/>
                <w:szCs w:val="24"/>
              </w:rPr>
              <w:t xml:space="preserve"> местного бюджета;</w:t>
            </w:r>
          </w:p>
          <w:p w:rsidR="003B7B9D" w:rsidRPr="00E63F21" w:rsidRDefault="003B7B9D" w:rsidP="003B7B9D">
            <w:pPr>
              <w:pStyle w:val="ConsPlusCell"/>
              <w:jc w:val="both"/>
              <w:rPr>
                <w:sz w:val="24"/>
                <w:szCs w:val="24"/>
              </w:rPr>
            </w:pPr>
            <w:r>
              <w:rPr>
                <w:sz w:val="24"/>
                <w:szCs w:val="24"/>
              </w:rPr>
              <w:lastRenderedPageBreak/>
              <w:t>источником данных является</w:t>
            </w:r>
            <w:r w:rsidRPr="00E63F21">
              <w:rPr>
                <w:sz w:val="24"/>
                <w:szCs w:val="24"/>
              </w:rPr>
              <w:t xml:space="preserve"> </w:t>
            </w:r>
            <w:r w:rsidRPr="008B6263">
              <w:rPr>
                <w:sz w:val="24"/>
                <w:szCs w:val="24"/>
              </w:rPr>
              <w:t xml:space="preserve">отчет об исполнении </w:t>
            </w:r>
            <w:r>
              <w:rPr>
                <w:sz w:val="24"/>
                <w:szCs w:val="24"/>
              </w:rPr>
              <w:t>местного бюджета</w:t>
            </w:r>
            <w:r w:rsidRPr="008B6263">
              <w:rPr>
                <w:sz w:val="24"/>
                <w:szCs w:val="24"/>
              </w:rPr>
              <w:t>;</w:t>
            </w:r>
          </w:p>
          <w:p w:rsidR="003B7B9D" w:rsidRPr="003B7B9D" w:rsidRDefault="003B7B9D" w:rsidP="003B7B9D">
            <w:pPr>
              <w:pStyle w:val="ConsPlusCell"/>
              <w:rPr>
                <w:color w:val="000000"/>
                <w:position w:val="-28"/>
              </w:rPr>
            </w:pPr>
            <w:r>
              <w:rPr>
                <w:sz w:val="24"/>
                <w:szCs w:val="24"/>
              </w:rPr>
              <w:t>п</w:t>
            </w:r>
            <w:r w:rsidRPr="00E63F21">
              <w:rPr>
                <w:sz w:val="24"/>
                <w:szCs w:val="24"/>
              </w:rPr>
              <w:t>ериодичность показателя – годовая</w:t>
            </w:r>
          </w:p>
        </w:tc>
        <w:tc>
          <w:tcPr>
            <w:tcW w:w="4188" w:type="dxa"/>
            <w:tcBorders>
              <w:top w:val="single" w:sz="4" w:space="0" w:color="auto"/>
              <w:bottom w:val="single" w:sz="4" w:space="0" w:color="auto"/>
            </w:tcBorders>
          </w:tcPr>
          <w:p w:rsidR="003B7B9D" w:rsidRPr="003E6F7D" w:rsidRDefault="003B7B9D" w:rsidP="003B7B9D">
            <w:pPr>
              <w:pStyle w:val="ConsPlusCell"/>
              <w:rPr>
                <w:sz w:val="24"/>
                <w:szCs w:val="24"/>
              </w:rPr>
            </w:pPr>
            <w:r>
              <w:rPr>
                <w:sz w:val="24"/>
                <w:szCs w:val="24"/>
              </w:rPr>
              <w:lastRenderedPageBreak/>
              <w:t>о</w:t>
            </w:r>
            <w:r w:rsidRPr="003E6F7D">
              <w:rPr>
                <w:sz w:val="24"/>
                <w:szCs w:val="24"/>
              </w:rPr>
              <w:t xml:space="preserve">бъем расходов </w:t>
            </w:r>
            <w:r>
              <w:rPr>
                <w:sz w:val="24"/>
                <w:szCs w:val="24"/>
              </w:rPr>
              <w:t>местного</w:t>
            </w:r>
            <w:r w:rsidRPr="003E6F7D">
              <w:rPr>
                <w:sz w:val="24"/>
                <w:szCs w:val="24"/>
              </w:rPr>
              <w:t xml:space="preserve"> </w:t>
            </w:r>
            <w:r w:rsidRPr="003B7B9D">
              <w:rPr>
                <w:bCs/>
                <w:kern w:val="2"/>
                <w:sz w:val="24"/>
                <w:szCs w:val="24"/>
              </w:rPr>
              <w:t>связанных с передачей полномочий органа местного самоуправления Нижнепоповского сельского поселения органу местного самоуправления Белокалитвинского района</w:t>
            </w:r>
            <w:r w:rsidRPr="003E6F7D">
              <w:rPr>
                <w:sz w:val="24"/>
                <w:szCs w:val="24"/>
              </w:rPr>
              <w:t xml:space="preserve"> (∑</w:t>
            </w:r>
            <w:proofErr w:type="gramStart"/>
            <w:r w:rsidRPr="003E6F7D">
              <w:rPr>
                <w:sz w:val="24"/>
                <w:szCs w:val="24"/>
              </w:rPr>
              <w:t>п</w:t>
            </w:r>
            <w:r>
              <w:rPr>
                <w:sz w:val="24"/>
                <w:szCs w:val="24"/>
              </w:rPr>
              <w:t>еред</w:t>
            </w:r>
            <w:proofErr w:type="gramEnd"/>
            <w:r>
              <w:rPr>
                <w:sz w:val="24"/>
                <w:szCs w:val="24"/>
              </w:rPr>
              <w:t>.</w:t>
            </w:r>
            <w:r w:rsidRPr="003E6F7D">
              <w:rPr>
                <w:sz w:val="24"/>
                <w:szCs w:val="24"/>
              </w:rPr>
              <w:t>)</w:t>
            </w:r>
          </w:p>
        </w:tc>
      </w:tr>
      <w:tr w:rsidR="003B7B9D" w:rsidTr="003B7B9D">
        <w:trPr>
          <w:trHeight w:val="1524"/>
        </w:trPr>
        <w:tc>
          <w:tcPr>
            <w:tcW w:w="540" w:type="dxa"/>
          </w:tcPr>
          <w:p w:rsidR="003B7B9D" w:rsidRDefault="003B7B9D" w:rsidP="003A7E75">
            <w:pPr>
              <w:jc w:val="center"/>
              <w:rPr>
                <w:rFonts w:ascii="Times New Roman" w:hAnsi="Times New Roman" w:cs="Times New Roman"/>
                <w:sz w:val="24"/>
                <w:szCs w:val="24"/>
              </w:rPr>
            </w:pPr>
          </w:p>
        </w:tc>
        <w:tc>
          <w:tcPr>
            <w:tcW w:w="2687" w:type="dxa"/>
            <w:vMerge/>
          </w:tcPr>
          <w:p w:rsidR="003B7B9D" w:rsidRPr="003B7B9D" w:rsidRDefault="003B7B9D" w:rsidP="009045F1">
            <w:pPr>
              <w:autoSpaceDE w:val="0"/>
              <w:autoSpaceDN w:val="0"/>
              <w:adjustRightInd w:val="0"/>
              <w:jc w:val="both"/>
              <w:rPr>
                <w:rFonts w:ascii="Times New Roman" w:hAnsi="Times New Roman" w:cs="Times New Roman"/>
                <w:color w:val="000000"/>
                <w:kern w:val="2"/>
                <w:sz w:val="24"/>
                <w:szCs w:val="24"/>
              </w:rPr>
            </w:pPr>
          </w:p>
        </w:tc>
        <w:tc>
          <w:tcPr>
            <w:tcW w:w="1592" w:type="dxa"/>
          </w:tcPr>
          <w:p w:rsidR="003B7B9D" w:rsidRPr="00404191" w:rsidRDefault="003B7B9D" w:rsidP="003A7E75">
            <w:pPr>
              <w:jc w:val="center"/>
              <w:rPr>
                <w:rFonts w:ascii="Times New Roman" w:hAnsi="Times New Roman" w:cs="Times New Roman"/>
                <w:sz w:val="24"/>
                <w:szCs w:val="24"/>
              </w:rPr>
            </w:pPr>
          </w:p>
        </w:tc>
        <w:tc>
          <w:tcPr>
            <w:tcW w:w="5779" w:type="dxa"/>
            <w:vMerge/>
          </w:tcPr>
          <w:p w:rsidR="003B7B9D" w:rsidRPr="00E63F21" w:rsidRDefault="003B7B9D" w:rsidP="003B7B9D">
            <w:pPr>
              <w:pStyle w:val="ConsPlusCell"/>
              <w:jc w:val="center"/>
              <w:rPr>
                <w:sz w:val="24"/>
                <w:szCs w:val="24"/>
              </w:rPr>
            </w:pPr>
          </w:p>
        </w:tc>
        <w:tc>
          <w:tcPr>
            <w:tcW w:w="4188" w:type="dxa"/>
            <w:tcBorders>
              <w:top w:val="single" w:sz="4" w:space="0" w:color="auto"/>
              <w:bottom w:val="single" w:sz="4" w:space="0" w:color="auto"/>
            </w:tcBorders>
          </w:tcPr>
          <w:p w:rsidR="003B7B9D" w:rsidRPr="003B7B9D" w:rsidRDefault="003B7B9D" w:rsidP="00FF38D6">
            <w:pPr>
              <w:pStyle w:val="ConsPlusCell"/>
              <w:jc w:val="both"/>
              <w:rPr>
                <w:sz w:val="24"/>
                <w:szCs w:val="24"/>
              </w:rPr>
            </w:pPr>
            <w:r>
              <w:rPr>
                <w:sz w:val="24"/>
                <w:szCs w:val="24"/>
              </w:rPr>
              <w:t>о</w:t>
            </w:r>
            <w:r w:rsidRPr="003E6F7D">
              <w:rPr>
                <w:sz w:val="24"/>
                <w:szCs w:val="24"/>
              </w:rPr>
              <w:t xml:space="preserve">бщий объем расходов </w:t>
            </w:r>
            <w:r>
              <w:rPr>
                <w:sz w:val="24"/>
                <w:szCs w:val="24"/>
              </w:rPr>
              <w:t>местного</w:t>
            </w:r>
            <w:r w:rsidRPr="003E6F7D">
              <w:rPr>
                <w:sz w:val="24"/>
                <w:szCs w:val="24"/>
              </w:rPr>
              <w:t xml:space="preserve"> бюджета (∑всего)</w:t>
            </w:r>
          </w:p>
        </w:tc>
      </w:tr>
      <w:tr w:rsidR="00CF1323" w:rsidTr="002961A0">
        <w:trPr>
          <w:trHeight w:val="1524"/>
        </w:trPr>
        <w:tc>
          <w:tcPr>
            <w:tcW w:w="540" w:type="dxa"/>
          </w:tcPr>
          <w:p w:rsidR="00CF1323" w:rsidRDefault="00CF1323" w:rsidP="003A7E75">
            <w:pPr>
              <w:jc w:val="center"/>
              <w:rPr>
                <w:rFonts w:ascii="Times New Roman" w:hAnsi="Times New Roman" w:cs="Times New Roman"/>
                <w:sz w:val="24"/>
                <w:szCs w:val="24"/>
              </w:rPr>
            </w:pPr>
            <w:r>
              <w:rPr>
                <w:rFonts w:ascii="Times New Roman" w:hAnsi="Times New Roman" w:cs="Times New Roman"/>
                <w:sz w:val="24"/>
                <w:szCs w:val="24"/>
              </w:rPr>
              <w:lastRenderedPageBreak/>
              <w:t>10.</w:t>
            </w:r>
          </w:p>
        </w:tc>
        <w:tc>
          <w:tcPr>
            <w:tcW w:w="2687" w:type="dxa"/>
          </w:tcPr>
          <w:p w:rsidR="00CF1323" w:rsidRPr="003B7B9D" w:rsidRDefault="00CF1323" w:rsidP="009045F1">
            <w:pPr>
              <w:autoSpaceDE w:val="0"/>
              <w:autoSpaceDN w:val="0"/>
              <w:adjustRightInd w:val="0"/>
              <w:jc w:val="both"/>
              <w:rPr>
                <w:rFonts w:ascii="Times New Roman" w:hAnsi="Times New Roman" w:cs="Times New Roman"/>
                <w:color w:val="000000"/>
                <w:kern w:val="2"/>
                <w:sz w:val="24"/>
                <w:szCs w:val="24"/>
              </w:rPr>
            </w:pPr>
            <w:r w:rsidRPr="000B09D4">
              <w:rPr>
                <w:rFonts w:ascii="Times New Roman" w:hAnsi="Times New Roman" w:cs="Times New Roman"/>
                <w:color w:val="000000"/>
                <w:kern w:val="2"/>
                <w:sz w:val="24"/>
                <w:szCs w:val="24"/>
              </w:rPr>
              <w:t xml:space="preserve">Оптимизация количества направлений, по которым предоставляются </w:t>
            </w:r>
            <w:r w:rsidRPr="000B09D4">
              <w:rPr>
                <w:rFonts w:ascii="Times New Roman" w:hAnsi="Times New Roman" w:cs="Times New Roman"/>
                <w:bCs/>
                <w:kern w:val="2"/>
                <w:sz w:val="24"/>
                <w:szCs w:val="24"/>
              </w:rPr>
              <w:t>межбюджетные трансферты на финансирование расходов связанных с передачей полномочий органа местного самоуправления Нижнепоповского сельского поселения органу местного самоуправления Белокалитвинского района</w:t>
            </w:r>
          </w:p>
        </w:tc>
        <w:tc>
          <w:tcPr>
            <w:tcW w:w="1592" w:type="dxa"/>
          </w:tcPr>
          <w:p w:rsidR="00CF1323" w:rsidRPr="00404191" w:rsidRDefault="00CF1323" w:rsidP="003A7E75">
            <w:pPr>
              <w:jc w:val="center"/>
              <w:rPr>
                <w:rFonts w:ascii="Times New Roman" w:hAnsi="Times New Roman" w:cs="Times New Roman"/>
                <w:sz w:val="24"/>
                <w:szCs w:val="24"/>
              </w:rPr>
            </w:pPr>
            <w:r w:rsidRPr="000B09D4">
              <w:rPr>
                <w:rFonts w:ascii="Times New Roman" w:hAnsi="Times New Roman" w:cs="Times New Roman"/>
                <w:sz w:val="24"/>
                <w:szCs w:val="24"/>
              </w:rPr>
              <w:t>да/нет</w:t>
            </w:r>
          </w:p>
        </w:tc>
        <w:tc>
          <w:tcPr>
            <w:tcW w:w="5779" w:type="dxa"/>
          </w:tcPr>
          <w:p w:rsidR="00CF1323" w:rsidRDefault="00CF1323" w:rsidP="00B41E02">
            <w:pPr>
              <w:jc w:val="both"/>
              <w:rPr>
                <w:rFonts w:ascii="Times New Roman" w:hAnsi="Times New Roman" w:cs="Times New Roman"/>
                <w:sz w:val="24"/>
                <w:szCs w:val="24"/>
              </w:rPr>
            </w:pPr>
            <w:r>
              <w:rPr>
                <w:rFonts w:ascii="Times New Roman" w:hAnsi="Times New Roman" w:cs="Times New Roman"/>
                <w:sz w:val="24"/>
                <w:szCs w:val="24"/>
              </w:rPr>
              <w:t xml:space="preserve">Показатель характеризует </w:t>
            </w:r>
            <w:r>
              <w:rPr>
                <w:rFonts w:ascii="Times New Roman" w:hAnsi="Times New Roman" w:cs="Times New Roman"/>
                <w:sz w:val="24"/>
                <w:szCs w:val="24"/>
              </w:rPr>
              <w:t xml:space="preserve">сокращение </w:t>
            </w:r>
            <w:r w:rsidRPr="000B09D4">
              <w:rPr>
                <w:rFonts w:ascii="Times New Roman" w:hAnsi="Times New Roman" w:cs="Times New Roman"/>
                <w:color w:val="000000"/>
                <w:kern w:val="2"/>
                <w:sz w:val="24"/>
                <w:szCs w:val="24"/>
              </w:rPr>
              <w:t xml:space="preserve">количества направлений, по которым предоставляются </w:t>
            </w:r>
            <w:r w:rsidRPr="000B09D4">
              <w:rPr>
                <w:rFonts w:ascii="Times New Roman" w:hAnsi="Times New Roman" w:cs="Times New Roman"/>
                <w:bCs/>
                <w:kern w:val="2"/>
                <w:sz w:val="24"/>
                <w:szCs w:val="24"/>
              </w:rPr>
              <w:t>межбюджетные трансферты на финансирование расходов связанных с передачей полномочий органа местного самоуправления Нижнепоповского сельского поселения органу местного самоуправления Белокалитвинского района</w:t>
            </w:r>
            <w:r>
              <w:rPr>
                <w:rFonts w:ascii="Times New Roman" w:hAnsi="Times New Roman" w:cs="Times New Roman"/>
                <w:bCs/>
                <w:kern w:val="2"/>
                <w:sz w:val="24"/>
                <w:szCs w:val="24"/>
              </w:rPr>
              <w:t xml:space="preserve"> за истекший год</w:t>
            </w:r>
            <w:r>
              <w:rPr>
                <w:rFonts w:ascii="Times New Roman" w:hAnsi="Times New Roman" w:cs="Times New Roman"/>
                <w:sz w:val="24"/>
                <w:szCs w:val="24"/>
              </w:rPr>
              <w:t>;</w:t>
            </w:r>
          </w:p>
          <w:p w:rsidR="00CF1323" w:rsidRDefault="00CF1323" w:rsidP="00B41E02">
            <w:pPr>
              <w:jc w:val="both"/>
              <w:rPr>
                <w:rFonts w:ascii="Times New Roman" w:hAnsi="Times New Roman" w:cs="Times New Roman"/>
                <w:sz w:val="24"/>
                <w:szCs w:val="24"/>
              </w:rPr>
            </w:pPr>
            <w:r>
              <w:rPr>
                <w:rFonts w:ascii="Times New Roman" w:hAnsi="Times New Roman" w:cs="Times New Roman"/>
                <w:sz w:val="24"/>
                <w:szCs w:val="24"/>
              </w:rPr>
              <w:t>Периодичность показателя – годовая.</w:t>
            </w:r>
          </w:p>
        </w:tc>
        <w:tc>
          <w:tcPr>
            <w:tcW w:w="4188" w:type="dxa"/>
            <w:tcBorders>
              <w:top w:val="single" w:sz="4" w:space="0" w:color="auto"/>
            </w:tcBorders>
          </w:tcPr>
          <w:p w:rsidR="00CF1323" w:rsidRDefault="00CF1323" w:rsidP="00FF38D6">
            <w:pPr>
              <w:pStyle w:val="ConsPlusCell"/>
              <w:jc w:val="both"/>
              <w:rPr>
                <w:sz w:val="24"/>
                <w:szCs w:val="24"/>
              </w:rPr>
            </w:pPr>
            <w:r>
              <w:rPr>
                <w:sz w:val="24"/>
                <w:szCs w:val="24"/>
              </w:rPr>
              <w:t>Отсутствуют.</w:t>
            </w:r>
          </w:p>
        </w:tc>
      </w:tr>
    </w:tbl>
    <w:p w:rsidR="003A7E75" w:rsidRDefault="003A7E75" w:rsidP="003A7E75">
      <w:pPr>
        <w:spacing w:after="0"/>
        <w:jc w:val="center"/>
        <w:rPr>
          <w:rFonts w:ascii="Times New Roman" w:hAnsi="Times New Roman" w:cs="Times New Roman"/>
          <w:sz w:val="24"/>
          <w:szCs w:val="24"/>
        </w:rPr>
      </w:pPr>
    </w:p>
    <w:sectPr w:rsidR="003A7E75" w:rsidSect="003A7E75">
      <w:pgSz w:w="16838" w:h="11906" w:orient="landscape"/>
      <w:pgMar w:top="302"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0606" w:rsidRDefault="000B0606" w:rsidP="003A7E75">
      <w:pPr>
        <w:spacing w:after="0" w:line="240" w:lineRule="auto"/>
      </w:pPr>
      <w:r>
        <w:separator/>
      </w:r>
    </w:p>
  </w:endnote>
  <w:endnote w:type="continuationSeparator" w:id="0">
    <w:p w:rsidR="000B0606" w:rsidRDefault="000B0606" w:rsidP="003A7E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0606" w:rsidRDefault="000B0606" w:rsidP="003A7E75">
      <w:pPr>
        <w:spacing w:after="0" w:line="240" w:lineRule="auto"/>
      </w:pPr>
      <w:r>
        <w:separator/>
      </w:r>
    </w:p>
  </w:footnote>
  <w:footnote w:type="continuationSeparator" w:id="0">
    <w:p w:rsidR="000B0606" w:rsidRDefault="000B0606" w:rsidP="003A7E7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3A7E75"/>
    <w:rsid w:val="0000087C"/>
    <w:rsid w:val="00011EBF"/>
    <w:rsid w:val="000126A7"/>
    <w:rsid w:val="00013280"/>
    <w:rsid w:val="00014255"/>
    <w:rsid w:val="00027BD9"/>
    <w:rsid w:val="00032665"/>
    <w:rsid w:val="00036B76"/>
    <w:rsid w:val="0004209A"/>
    <w:rsid w:val="00044AA1"/>
    <w:rsid w:val="000472CF"/>
    <w:rsid w:val="00050C45"/>
    <w:rsid w:val="00054011"/>
    <w:rsid w:val="000551A5"/>
    <w:rsid w:val="00061A9C"/>
    <w:rsid w:val="000670B7"/>
    <w:rsid w:val="000702EE"/>
    <w:rsid w:val="0007700F"/>
    <w:rsid w:val="00083956"/>
    <w:rsid w:val="00086AF4"/>
    <w:rsid w:val="000872F4"/>
    <w:rsid w:val="00091327"/>
    <w:rsid w:val="00092B54"/>
    <w:rsid w:val="00093C7E"/>
    <w:rsid w:val="00094878"/>
    <w:rsid w:val="000A5767"/>
    <w:rsid w:val="000B0606"/>
    <w:rsid w:val="000B0C7B"/>
    <w:rsid w:val="000B6D35"/>
    <w:rsid w:val="000C14AA"/>
    <w:rsid w:val="000C474A"/>
    <w:rsid w:val="000C7587"/>
    <w:rsid w:val="000D2999"/>
    <w:rsid w:val="000D2B4C"/>
    <w:rsid w:val="000D7AE1"/>
    <w:rsid w:val="000D7E05"/>
    <w:rsid w:val="000E6638"/>
    <w:rsid w:val="000F39E0"/>
    <w:rsid w:val="0010167E"/>
    <w:rsid w:val="00101C4C"/>
    <w:rsid w:val="00110319"/>
    <w:rsid w:val="00114483"/>
    <w:rsid w:val="00117172"/>
    <w:rsid w:val="001213D5"/>
    <w:rsid w:val="00124EC0"/>
    <w:rsid w:val="0012667F"/>
    <w:rsid w:val="001274A7"/>
    <w:rsid w:val="00130EA8"/>
    <w:rsid w:val="00131CD5"/>
    <w:rsid w:val="001366C2"/>
    <w:rsid w:val="00136D70"/>
    <w:rsid w:val="00140805"/>
    <w:rsid w:val="00161015"/>
    <w:rsid w:val="0016165C"/>
    <w:rsid w:val="00172BEA"/>
    <w:rsid w:val="00176CAB"/>
    <w:rsid w:val="00180FF3"/>
    <w:rsid w:val="001860F7"/>
    <w:rsid w:val="00194B80"/>
    <w:rsid w:val="001977E8"/>
    <w:rsid w:val="001B200E"/>
    <w:rsid w:val="001B57AE"/>
    <w:rsid w:val="001B62BA"/>
    <w:rsid w:val="001B647F"/>
    <w:rsid w:val="001C273C"/>
    <w:rsid w:val="001C339E"/>
    <w:rsid w:val="001D3BD2"/>
    <w:rsid w:val="001D59CA"/>
    <w:rsid w:val="001E073F"/>
    <w:rsid w:val="001E11C9"/>
    <w:rsid w:val="001F11E7"/>
    <w:rsid w:val="001F42FA"/>
    <w:rsid w:val="001F5DEE"/>
    <w:rsid w:val="002040CD"/>
    <w:rsid w:val="00213533"/>
    <w:rsid w:val="00213A57"/>
    <w:rsid w:val="0022104F"/>
    <w:rsid w:val="00231F9D"/>
    <w:rsid w:val="00233226"/>
    <w:rsid w:val="0023478E"/>
    <w:rsid w:val="002466DC"/>
    <w:rsid w:val="00256E51"/>
    <w:rsid w:val="002665E4"/>
    <w:rsid w:val="002705E4"/>
    <w:rsid w:val="00284340"/>
    <w:rsid w:val="00291D2D"/>
    <w:rsid w:val="002959F3"/>
    <w:rsid w:val="002961A0"/>
    <w:rsid w:val="002A74D3"/>
    <w:rsid w:val="002A7BE7"/>
    <w:rsid w:val="002B1FD5"/>
    <w:rsid w:val="002B6329"/>
    <w:rsid w:val="002E2FDC"/>
    <w:rsid w:val="002E7322"/>
    <w:rsid w:val="00305DA5"/>
    <w:rsid w:val="003060A0"/>
    <w:rsid w:val="0032283C"/>
    <w:rsid w:val="00324D5F"/>
    <w:rsid w:val="0033177F"/>
    <w:rsid w:val="0033410B"/>
    <w:rsid w:val="00344AD6"/>
    <w:rsid w:val="00344E0D"/>
    <w:rsid w:val="00356500"/>
    <w:rsid w:val="00356EC8"/>
    <w:rsid w:val="003607F3"/>
    <w:rsid w:val="00361DF4"/>
    <w:rsid w:val="00365EC4"/>
    <w:rsid w:val="00374EEA"/>
    <w:rsid w:val="003868FA"/>
    <w:rsid w:val="003924DE"/>
    <w:rsid w:val="0039701D"/>
    <w:rsid w:val="00397457"/>
    <w:rsid w:val="003A3BB2"/>
    <w:rsid w:val="003A5EDA"/>
    <w:rsid w:val="003A7E75"/>
    <w:rsid w:val="003B7B9D"/>
    <w:rsid w:val="003C3309"/>
    <w:rsid w:val="003C38E1"/>
    <w:rsid w:val="003C4589"/>
    <w:rsid w:val="003C52AF"/>
    <w:rsid w:val="003C624A"/>
    <w:rsid w:val="003D5927"/>
    <w:rsid w:val="003F2460"/>
    <w:rsid w:val="00402BC2"/>
    <w:rsid w:val="00404191"/>
    <w:rsid w:val="004074AF"/>
    <w:rsid w:val="004223CF"/>
    <w:rsid w:val="00424721"/>
    <w:rsid w:val="00424846"/>
    <w:rsid w:val="00425149"/>
    <w:rsid w:val="00436AE7"/>
    <w:rsid w:val="004456F7"/>
    <w:rsid w:val="00445FF0"/>
    <w:rsid w:val="004528AC"/>
    <w:rsid w:val="00457B02"/>
    <w:rsid w:val="00463F3C"/>
    <w:rsid w:val="004673DC"/>
    <w:rsid w:val="004752A5"/>
    <w:rsid w:val="00475943"/>
    <w:rsid w:val="0047633C"/>
    <w:rsid w:val="00476BC9"/>
    <w:rsid w:val="00476CC8"/>
    <w:rsid w:val="00477510"/>
    <w:rsid w:val="0048627D"/>
    <w:rsid w:val="00490D2B"/>
    <w:rsid w:val="004A31F9"/>
    <w:rsid w:val="004A7136"/>
    <w:rsid w:val="004B3811"/>
    <w:rsid w:val="004B617D"/>
    <w:rsid w:val="004C017D"/>
    <w:rsid w:val="004C1D33"/>
    <w:rsid w:val="004C352D"/>
    <w:rsid w:val="004C55E8"/>
    <w:rsid w:val="004D764A"/>
    <w:rsid w:val="004E582A"/>
    <w:rsid w:val="004E58D1"/>
    <w:rsid w:val="004E59BB"/>
    <w:rsid w:val="004E7D63"/>
    <w:rsid w:val="004F472A"/>
    <w:rsid w:val="0050783E"/>
    <w:rsid w:val="0051349E"/>
    <w:rsid w:val="0051362F"/>
    <w:rsid w:val="00515B21"/>
    <w:rsid w:val="00515B2C"/>
    <w:rsid w:val="00540E95"/>
    <w:rsid w:val="00542112"/>
    <w:rsid w:val="00542EE2"/>
    <w:rsid w:val="00545FB3"/>
    <w:rsid w:val="00547036"/>
    <w:rsid w:val="00547FBC"/>
    <w:rsid w:val="00552B95"/>
    <w:rsid w:val="00554344"/>
    <w:rsid w:val="005617A0"/>
    <w:rsid w:val="00563E4E"/>
    <w:rsid w:val="00564049"/>
    <w:rsid w:val="00565D95"/>
    <w:rsid w:val="005663ED"/>
    <w:rsid w:val="00576CA0"/>
    <w:rsid w:val="005A2385"/>
    <w:rsid w:val="005B6F0D"/>
    <w:rsid w:val="005D55EC"/>
    <w:rsid w:val="005E23E2"/>
    <w:rsid w:val="005E47BF"/>
    <w:rsid w:val="005F1C94"/>
    <w:rsid w:val="005F5359"/>
    <w:rsid w:val="005F5647"/>
    <w:rsid w:val="005F70B3"/>
    <w:rsid w:val="005F7B38"/>
    <w:rsid w:val="006075E5"/>
    <w:rsid w:val="00611B48"/>
    <w:rsid w:val="00617DC2"/>
    <w:rsid w:val="0062270D"/>
    <w:rsid w:val="006311EB"/>
    <w:rsid w:val="00641AA2"/>
    <w:rsid w:val="00645FCB"/>
    <w:rsid w:val="00661B23"/>
    <w:rsid w:val="00663D6A"/>
    <w:rsid w:val="00673ADA"/>
    <w:rsid w:val="0067449A"/>
    <w:rsid w:val="00693B2F"/>
    <w:rsid w:val="00695574"/>
    <w:rsid w:val="0069584D"/>
    <w:rsid w:val="006A646E"/>
    <w:rsid w:val="006B1A83"/>
    <w:rsid w:val="006B7460"/>
    <w:rsid w:val="006C06AE"/>
    <w:rsid w:val="006C4819"/>
    <w:rsid w:val="006D1A9C"/>
    <w:rsid w:val="006D2BD0"/>
    <w:rsid w:val="006D52D7"/>
    <w:rsid w:val="00700FE1"/>
    <w:rsid w:val="00711327"/>
    <w:rsid w:val="0071277D"/>
    <w:rsid w:val="00713B6B"/>
    <w:rsid w:val="00726C6E"/>
    <w:rsid w:val="00733133"/>
    <w:rsid w:val="00735501"/>
    <w:rsid w:val="00752E86"/>
    <w:rsid w:val="00755D7E"/>
    <w:rsid w:val="0076494B"/>
    <w:rsid w:val="0077145D"/>
    <w:rsid w:val="00780F4A"/>
    <w:rsid w:val="00791EFF"/>
    <w:rsid w:val="00795504"/>
    <w:rsid w:val="007A2AB7"/>
    <w:rsid w:val="007A6B45"/>
    <w:rsid w:val="007A767B"/>
    <w:rsid w:val="007B246B"/>
    <w:rsid w:val="007B7A9F"/>
    <w:rsid w:val="007C7E7F"/>
    <w:rsid w:val="007E6797"/>
    <w:rsid w:val="007F2822"/>
    <w:rsid w:val="007F282D"/>
    <w:rsid w:val="007F3467"/>
    <w:rsid w:val="0082258E"/>
    <w:rsid w:val="008253B0"/>
    <w:rsid w:val="00830873"/>
    <w:rsid w:val="008316B8"/>
    <w:rsid w:val="00834D4A"/>
    <w:rsid w:val="00835AAD"/>
    <w:rsid w:val="008363E6"/>
    <w:rsid w:val="00836F09"/>
    <w:rsid w:val="00842CFD"/>
    <w:rsid w:val="008469DE"/>
    <w:rsid w:val="00872E86"/>
    <w:rsid w:val="00881241"/>
    <w:rsid w:val="00881C0F"/>
    <w:rsid w:val="008A1C44"/>
    <w:rsid w:val="008A455F"/>
    <w:rsid w:val="008B16DE"/>
    <w:rsid w:val="008C1D32"/>
    <w:rsid w:val="008C7B13"/>
    <w:rsid w:val="008D33A4"/>
    <w:rsid w:val="008D7C19"/>
    <w:rsid w:val="008E19B6"/>
    <w:rsid w:val="008E62EC"/>
    <w:rsid w:val="008F07D3"/>
    <w:rsid w:val="00905BFA"/>
    <w:rsid w:val="00936495"/>
    <w:rsid w:val="00941C44"/>
    <w:rsid w:val="00941E20"/>
    <w:rsid w:val="0094308C"/>
    <w:rsid w:val="00951F68"/>
    <w:rsid w:val="009558FD"/>
    <w:rsid w:val="00955CBD"/>
    <w:rsid w:val="00983239"/>
    <w:rsid w:val="009B2068"/>
    <w:rsid w:val="009C17F7"/>
    <w:rsid w:val="009E298C"/>
    <w:rsid w:val="009E5489"/>
    <w:rsid w:val="009F381C"/>
    <w:rsid w:val="009F6052"/>
    <w:rsid w:val="009F689F"/>
    <w:rsid w:val="00A03F6C"/>
    <w:rsid w:val="00A1011E"/>
    <w:rsid w:val="00A1721D"/>
    <w:rsid w:val="00A201B8"/>
    <w:rsid w:val="00A204A9"/>
    <w:rsid w:val="00A20A2D"/>
    <w:rsid w:val="00A26AFD"/>
    <w:rsid w:val="00A43E9B"/>
    <w:rsid w:val="00A54587"/>
    <w:rsid w:val="00A55910"/>
    <w:rsid w:val="00A611CC"/>
    <w:rsid w:val="00A6208E"/>
    <w:rsid w:val="00A65A3A"/>
    <w:rsid w:val="00A668D2"/>
    <w:rsid w:val="00A67DDF"/>
    <w:rsid w:val="00A67F3A"/>
    <w:rsid w:val="00A71323"/>
    <w:rsid w:val="00A771A3"/>
    <w:rsid w:val="00A83ABC"/>
    <w:rsid w:val="00A8770F"/>
    <w:rsid w:val="00A91A03"/>
    <w:rsid w:val="00A931ED"/>
    <w:rsid w:val="00A9502B"/>
    <w:rsid w:val="00A97B57"/>
    <w:rsid w:val="00AA27CC"/>
    <w:rsid w:val="00AA7AAA"/>
    <w:rsid w:val="00AB4EEC"/>
    <w:rsid w:val="00AC5174"/>
    <w:rsid w:val="00AC5374"/>
    <w:rsid w:val="00AD1195"/>
    <w:rsid w:val="00AD3119"/>
    <w:rsid w:val="00AD3349"/>
    <w:rsid w:val="00AD3743"/>
    <w:rsid w:val="00AD589D"/>
    <w:rsid w:val="00AE7C0A"/>
    <w:rsid w:val="00AF082B"/>
    <w:rsid w:val="00AF0D8B"/>
    <w:rsid w:val="00B024B8"/>
    <w:rsid w:val="00B067D9"/>
    <w:rsid w:val="00B1051B"/>
    <w:rsid w:val="00B11482"/>
    <w:rsid w:val="00B1149E"/>
    <w:rsid w:val="00B11FC4"/>
    <w:rsid w:val="00B157FE"/>
    <w:rsid w:val="00B17A8F"/>
    <w:rsid w:val="00B3064F"/>
    <w:rsid w:val="00B330CD"/>
    <w:rsid w:val="00B33939"/>
    <w:rsid w:val="00B35C9B"/>
    <w:rsid w:val="00B36AD8"/>
    <w:rsid w:val="00B622D7"/>
    <w:rsid w:val="00B72B8E"/>
    <w:rsid w:val="00B7590B"/>
    <w:rsid w:val="00B83979"/>
    <w:rsid w:val="00B85C84"/>
    <w:rsid w:val="00B92A67"/>
    <w:rsid w:val="00BA05F5"/>
    <w:rsid w:val="00BA1DE4"/>
    <w:rsid w:val="00BA47CA"/>
    <w:rsid w:val="00BA71DA"/>
    <w:rsid w:val="00BB74F7"/>
    <w:rsid w:val="00BB7E5D"/>
    <w:rsid w:val="00BC5327"/>
    <w:rsid w:val="00BC703F"/>
    <w:rsid w:val="00BC77F9"/>
    <w:rsid w:val="00BD2964"/>
    <w:rsid w:val="00BF09BF"/>
    <w:rsid w:val="00C1036C"/>
    <w:rsid w:val="00C14E5D"/>
    <w:rsid w:val="00C211A2"/>
    <w:rsid w:val="00C2292B"/>
    <w:rsid w:val="00C26AE9"/>
    <w:rsid w:val="00C43FBA"/>
    <w:rsid w:val="00C45940"/>
    <w:rsid w:val="00C57324"/>
    <w:rsid w:val="00C6162E"/>
    <w:rsid w:val="00C62C59"/>
    <w:rsid w:val="00C65224"/>
    <w:rsid w:val="00C66260"/>
    <w:rsid w:val="00C73A44"/>
    <w:rsid w:val="00C76D59"/>
    <w:rsid w:val="00C76E39"/>
    <w:rsid w:val="00C84506"/>
    <w:rsid w:val="00C92CAC"/>
    <w:rsid w:val="00C952E4"/>
    <w:rsid w:val="00CA3CC4"/>
    <w:rsid w:val="00CB15C3"/>
    <w:rsid w:val="00CB7BB6"/>
    <w:rsid w:val="00CC10EA"/>
    <w:rsid w:val="00CC54C5"/>
    <w:rsid w:val="00CC64EF"/>
    <w:rsid w:val="00CC7424"/>
    <w:rsid w:val="00CD173C"/>
    <w:rsid w:val="00CE5311"/>
    <w:rsid w:val="00CE6B99"/>
    <w:rsid w:val="00CF1323"/>
    <w:rsid w:val="00CF1392"/>
    <w:rsid w:val="00CF2FB8"/>
    <w:rsid w:val="00CF7D33"/>
    <w:rsid w:val="00D00C7D"/>
    <w:rsid w:val="00D05D8F"/>
    <w:rsid w:val="00D10C3E"/>
    <w:rsid w:val="00D25C07"/>
    <w:rsid w:val="00D471CA"/>
    <w:rsid w:val="00D579DA"/>
    <w:rsid w:val="00D60977"/>
    <w:rsid w:val="00D61439"/>
    <w:rsid w:val="00D619CA"/>
    <w:rsid w:val="00D63A55"/>
    <w:rsid w:val="00D67627"/>
    <w:rsid w:val="00D7630C"/>
    <w:rsid w:val="00D87A9F"/>
    <w:rsid w:val="00D9263E"/>
    <w:rsid w:val="00D94748"/>
    <w:rsid w:val="00D94FA8"/>
    <w:rsid w:val="00DA4BA2"/>
    <w:rsid w:val="00DA530B"/>
    <w:rsid w:val="00DA7BCF"/>
    <w:rsid w:val="00DB214D"/>
    <w:rsid w:val="00DB5E04"/>
    <w:rsid w:val="00DB6B75"/>
    <w:rsid w:val="00DC1B4C"/>
    <w:rsid w:val="00DD0347"/>
    <w:rsid w:val="00DD1A50"/>
    <w:rsid w:val="00DD5E7D"/>
    <w:rsid w:val="00DE1334"/>
    <w:rsid w:val="00DE4758"/>
    <w:rsid w:val="00DE5A34"/>
    <w:rsid w:val="00DE71F5"/>
    <w:rsid w:val="00DF0851"/>
    <w:rsid w:val="00DF0B30"/>
    <w:rsid w:val="00DF0BE1"/>
    <w:rsid w:val="00DF3315"/>
    <w:rsid w:val="00DF5AD7"/>
    <w:rsid w:val="00DF6EB1"/>
    <w:rsid w:val="00E02950"/>
    <w:rsid w:val="00E07AD1"/>
    <w:rsid w:val="00E203FD"/>
    <w:rsid w:val="00E238B7"/>
    <w:rsid w:val="00E23E0D"/>
    <w:rsid w:val="00E2717D"/>
    <w:rsid w:val="00E27F33"/>
    <w:rsid w:val="00E305A3"/>
    <w:rsid w:val="00E3461F"/>
    <w:rsid w:val="00E34C49"/>
    <w:rsid w:val="00E423E9"/>
    <w:rsid w:val="00E50DF5"/>
    <w:rsid w:val="00E54CC2"/>
    <w:rsid w:val="00E57228"/>
    <w:rsid w:val="00E5751B"/>
    <w:rsid w:val="00E6245E"/>
    <w:rsid w:val="00E62850"/>
    <w:rsid w:val="00E64801"/>
    <w:rsid w:val="00E66995"/>
    <w:rsid w:val="00E90EEA"/>
    <w:rsid w:val="00E91F95"/>
    <w:rsid w:val="00E93428"/>
    <w:rsid w:val="00E95A1D"/>
    <w:rsid w:val="00E97230"/>
    <w:rsid w:val="00E972B6"/>
    <w:rsid w:val="00EA3D1A"/>
    <w:rsid w:val="00EB27D9"/>
    <w:rsid w:val="00EB58C5"/>
    <w:rsid w:val="00EB5B08"/>
    <w:rsid w:val="00EC2547"/>
    <w:rsid w:val="00ED2C87"/>
    <w:rsid w:val="00ED6BFF"/>
    <w:rsid w:val="00ED6D5D"/>
    <w:rsid w:val="00F02442"/>
    <w:rsid w:val="00F12167"/>
    <w:rsid w:val="00F12FB1"/>
    <w:rsid w:val="00F16270"/>
    <w:rsid w:val="00F16FDE"/>
    <w:rsid w:val="00F35052"/>
    <w:rsid w:val="00F37C47"/>
    <w:rsid w:val="00F46A95"/>
    <w:rsid w:val="00F52D39"/>
    <w:rsid w:val="00F53BEE"/>
    <w:rsid w:val="00F5777E"/>
    <w:rsid w:val="00F61049"/>
    <w:rsid w:val="00F62FEB"/>
    <w:rsid w:val="00F637AF"/>
    <w:rsid w:val="00F7341C"/>
    <w:rsid w:val="00F73591"/>
    <w:rsid w:val="00F7702A"/>
    <w:rsid w:val="00F80CFF"/>
    <w:rsid w:val="00F839B2"/>
    <w:rsid w:val="00F873D2"/>
    <w:rsid w:val="00F875E5"/>
    <w:rsid w:val="00F90BD1"/>
    <w:rsid w:val="00F910F8"/>
    <w:rsid w:val="00F911A6"/>
    <w:rsid w:val="00FB225E"/>
    <w:rsid w:val="00FB2279"/>
    <w:rsid w:val="00FC0A46"/>
    <w:rsid w:val="00FC4F42"/>
    <w:rsid w:val="00FD4084"/>
    <w:rsid w:val="00FD616E"/>
    <w:rsid w:val="00FD67A5"/>
    <w:rsid w:val="00FD793E"/>
    <w:rsid w:val="00FE5DCC"/>
    <w:rsid w:val="00FF38D6"/>
    <w:rsid w:val="00FF55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7E7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3A7E75"/>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3A7E75"/>
  </w:style>
  <w:style w:type="paragraph" w:styleId="a5">
    <w:name w:val="footer"/>
    <w:basedOn w:val="a"/>
    <w:link w:val="a6"/>
    <w:uiPriority w:val="99"/>
    <w:semiHidden/>
    <w:unhideWhenUsed/>
    <w:rsid w:val="003A7E75"/>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3A7E75"/>
  </w:style>
  <w:style w:type="table" w:styleId="a7">
    <w:name w:val="Table Grid"/>
    <w:basedOn w:val="a1"/>
    <w:uiPriority w:val="59"/>
    <w:rsid w:val="003A7E7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B92A67"/>
    <w:pPr>
      <w:widowControl w:val="0"/>
      <w:autoSpaceDE w:val="0"/>
      <w:autoSpaceDN w:val="0"/>
      <w:adjustRightInd w:val="0"/>
      <w:spacing w:after="0" w:line="240" w:lineRule="auto"/>
      <w:ind w:firstLine="720"/>
    </w:pPr>
    <w:rPr>
      <w:rFonts w:ascii="Arial" w:eastAsia="Times New Roman" w:hAnsi="Arial" w:cs="Arial"/>
      <w:sz w:val="18"/>
      <w:szCs w:val="18"/>
      <w:lang w:eastAsia="ru-RU"/>
    </w:rPr>
  </w:style>
  <w:style w:type="paragraph" w:styleId="a8">
    <w:name w:val="List Paragraph"/>
    <w:basedOn w:val="a"/>
    <w:uiPriority w:val="34"/>
    <w:qFormat/>
    <w:rsid w:val="00795504"/>
    <w:pPr>
      <w:ind w:left="720"/>
      <w:contextualSpacing/>
    </w:pPr>
  </w:style>
  <w:style w:type="paragraph" w:styleId="a9">
    <w:name w:val="No Spacing"/>
    <w:uiPriority w:val="1"/>
    <w:qFormat/>
    <w:rsid w:val="002E7322"/>
    <w:pPr>
      <w:spacing w:after="0" w:line="240" w:lineRule="auto"/>
    </w:pPr>
  </w:style>
  <w:style w:type="paragraph" w:customStyle="1" w:styleId="ConsPlusCell">
    <w:name w:val="ConsPlusCell"/>
    <w:uiPriority w:val="99"/>
    <w:rsid w:val="002E7322"/>
    <w:pPr>
      <w:autoSpaceDE w:val="0"/>
      <w:autoSpaceDN w:val="0"/>
      <w:adjustRightInd w:val="0"/>
      <w:spacing w:after="0" w:line="240" w:lineRule="auto"/>
    </w:pPr>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1FF90-B032-4106-9F87-D285EEBEF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1057</Words>
  <Characters>6028</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Белокалитвинское городское поселение</Company>
  <LinksUpToDate>false</LinksUpToDate>
  <CharactersWithSpaces>7071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1</cp:lastModifiedBy>
  <cp:revision>3</cp:revision>
  <cp:lastPrinted>2013-10-06T13:33:00Z</cp:lastPrinted>
  <dcterms:created xsi:type="dcterms:W3CDTF">2013-10-10T07:41:00Z</dcterms:created>
  <dcterms:modified xsi:type="dcterms:W3CDTF">2013-10-15T09:11:00Z</dcterms:modified>
</cp:coreProperties>
</file>